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Style w:val="621"/>
          <w:rFonts w:ascii="Liberation Serif" w:hAnsi="Liberation Serif" w:cs="Liberation Serif"/>
          <w:b/>
          <w:color w:val="221f1f"/>
          <w:sz w:val="28"/>
          <w:szCs w:val="28"/>
        </w:rPr>
      </w:pPr>
      <w:r>
        <w:rPr>
          <w:rStyle w:val="621"/>
          <w:rFonts w:ascii="Liberation Serif" w:hAnsi="Liberation Serif" w:cs="Liberation Serif"/>
          <w:b/>
          <w:color w:val="221f1f"/>
          <w:sz w:val="28"/>
          <w:szCs w:val="28"/>
        </w:rPr>
        <w:t xml:space="preserve">Образовательные ситуации</w:t>
      </w:r>
      <w:r>
        <w:rPr>
          <w:rStyle w:val="621"/>
          <w:rFonts w:ascii="Liberation Serif" w:hAnsi="Liberation Serif" w:cs="Liberation Serif"/>
          <w:b/>
          <w:color w:val="221f1f"/>
          <w:sz w:val="28"/>
          <w:szCs w:val="28"/>
        </w:rPr>
        <w:t xml:space="preserve"> в МАДОУ д/с «Алёнушка»</w:t>
      </w:r>
      <w:r>
        <w:rPr>
          <w:rStyle w:val="621"/>
          <w:rFonts w:ascii="Liberation Serif" w:hAnsi="Liberation Serif" w:cs="Liberation Serif"/>
          <w:b/>
          <w:color w:val="221f1f"/>
          <w:sz w:val="28"/>
          <w:szCs w:val="28"/>
        </w:rPr>
      </w:r>
    </w:p>
    <w:p>
      <w:pPr>
        <w:pStyle w:val="622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623"/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 xml:space="preserve">Главными задачами создания и применения образовательной ситуации является</w:t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 формирование у детей новых умений в разных видах деятельности и представлений, знаний по изучаемой теме, позволяющих смоделировать для детей реальную действительность и возможные варианты поведения.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Образовательные ситуации необходимо включать в различные моменты образовательного процесса.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622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Основной единицей педагогичес</w:t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кого процесса в работе с детьми дошкольного возраста является развивающая образовательная ситуация - такая форма совместной деятельности педагога и детей, которая планируется и целенаправленно организуется педагогом с целью решения определенной задачи или </w:t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задач вместе с детьми. Образовательные ситуации используются в процессе непосредственно организованной деятельности, главными задачами которых являются формирование у детей новых умений в разных видах деятельности и представлений, знаний по изучаемой теме.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625"/>
        <w:ind w:firstLine="708"/>
        <w:spacing w:before="0" w:beforeAutospacing="0" w:after="0" w:afterAutospacing="0"/>
        <w:shd w:val="clear" w:color="auto" w:fill="ffffff"/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 каждой ситуации перед детьми возникает какая-то социальная проблема, требующая личного решения, и воспитатель направляет детей на поиск этого решения.</w:t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r>
    </w:p>
    <w:p>
      <w:pPr>
        <w:pStyle w:val="625"/>
        <w:ind w:firstLine="708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Педагоги ДОУ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используют</w:t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 </w:t>
      </w:r>
      <w:r>
        <w:rPr>
          <w:rStyle w:val="626"/>
          <w:rFonts w:ascii="Liberation Serif" w:hAnsi="Liberation Serif" w:cs="Liberation Serif"/>
          <w:bCs/>
          <w:color w:val="000000"/>
          <w:sz w:val="28"/>
          <w:szCs w:val="28"/>
        </w:rPr>
        <w:t xml:space="preserve">следующие типы образовательных ситуаций:</w:t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игровые</w:t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</w:t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практические</w:t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</w:t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театрализованные</w:t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</w:t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проблемно-игровые</w:t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</w:t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проблемные.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Style w:val="626"/>
          <w:rFonts w:ascii="Liberation Serif" w:hAnsi="Liberation Serif" w:cs="Liberation Serif"/>
          <w:bCs/>
          <w:color w:val="000000"/>
          <w:sz w:val="28"/>
          <w:szCs w:val="28"/>
        </w:rPr>
        <w:t xml:space="preserve">Ситуации </w:t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заранее планируются </w:t>
      </w:r>
      <w:bookmarkStart w:id="0" w:name="_GoBack"/>
      <w:r/>
      <w:bookmarkEnd w:id="0"/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или  спонтанно возникают</w:t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622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Используя образовательные развивающие ситуации, педагог имеет возможность вести ребенка не к знаниям, а к познанию окружающего мира. Таким образом, ребенок сам добывает знания и познает мир, давая свою оценку.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Скорректировать модель социального поведения ребенка можно лишь в образовате</w:t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льной ситуации, требующей осмысления. Осознание трудностей и невозможность разрешить их привычным путем побуждает ребенка к активному поиску новых средств и способов решения. Процесс познания в дошкольном детстве происходит эмоционально-практическим путем.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627"/>
        <w:ind w:firstLine="708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Примерный план организации образовательной ситуации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1. Постановка проблемы.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2. Вопросы (что хотим узнать).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3. Выдвижение предположений, гипотез.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4. Проверка гипотез (наблюдение, эксперимент, в литературе).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5. Подведение итогов. Доклад.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6. Продукт деятельности.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Деятельность педагога: создание ситуаций, постановка проблемы, формулировка вопросов, управление поисковой деятельностью детей, подведение итогов.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Деятельность детей: включение в ситуацию, самостоятельный поиск, подведение итогов.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Style w:val="62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Затем идет описание образовательной ситуации.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docdata"/>
    <w:basedOn w:val="618"/>
  </w:style>
  <w:style w:type="paragraph" w:styleId="622" w:customStyle="1">
    <w:name w:val="c3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3" w:customStyle="1">
    <w:name w:val="c1"/>
    <w:basedOn w:val="618"/>
  </w:style>
  <w:style w:type="character" w:styleId="624" w:customStyle="1">
    <w:name w:val="c0"/>
    <w:basedOn w:val="618"/>
  </w:style>
  <w:style w:type="paragraph" w:styleId="625" w:customStyle="1">
    <w:name w:val="c8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6" w:customStyle="1">
    <w:name w:val="c6"/>
    <w:basedOn w:val="618"/>
  </w:style>
  <w:style w:type="paragraph" w:styleId="627" w:customStyle="1">
    <w:name w:val="c5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K08</dc:creator>
  <cp:keywords/>
  <dc:description/>
  <cp:lastModifiedBy>Елена Шитова</cp:lastModifiedBy>
  <cp:revision>4</cp:revision>
  <dcterms:created xsi:type="dcterms:W3CDTF">2023-10-17T08:32:00Z</dcterms:created>
  <dcterms:modified xsi:type="dcterms:W3CDTF">2023-12-06T05:07:01Z</dcterms:modified>
</cp:coreProperties>
</file>