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 связи с введением ФГОС ДО изменились и подходы к организации образовательного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процесса по музыкальному развитию дошкольников.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Особенности современного образовательного проце</w:t>
      </w:r>
      <w:r>
        <w:rPr>
          <w:rFonts w:ascii="Liberation Serif" w:hAnsi="Liberation Serif"/>
          <w:sz w:val="24"/>
          <w:szCs w:val="24"/>
        </w:rPr>
        <w:t xml:space="preserve">сса представлены </w:t>
      </w:r>
      <w:r>
        <w:rPr>
          <w:rFonts w:ascii="Liberation Serif" w:hAnsi="Liberation Serif"/>
          <w:sz w:val="24"/>
          <w:szCs w:val="24"/>
        </w:rPr>
        <w:t xml:space="preserve">по  трем</w:t>
      </w:r>
      <w:r>
        <w:rPr>
          <w:rFonts w:ascii="Liberation Serif" w:hAnsi="Liberation Serif"/>
          <w:sz w:val="24"/>
          <w:szCs w:val="24"/>
        </w:rPr>
        <w:t xml:space="preserve"> компо</w:t>
      </w:r>
      <w:r>
        <w:rPr>
          <w:rFonts w:ascii="Liberation Serif" w:hAnsi="Liberation Serif"/>
          <w:sz w:val="24"/>
          <w:szCs w:val="24"/>
        </w:rPr>
        <w:t xml:space="preserve">нентам: психолого-педагогическое сопровождение образовательного процесса, характер взаимодействия музыкального руководителя с  детьми, содержание образовательного процесса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 музыкальному развитию, обучению и воспитанию.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Психолого-педагогическое сопровождение: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 Построение образовательной деятельности на основе индивидуальных особенностей,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возможностей и художественно-эстетических интересов каждого ребенка.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 Учет этнокультурной ситуации развития детей.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 Обеспечение эмоционального благополучия </w:t>
      </w:r>
      <w:r>
        <w:rPr>
          <w:rFonts w:ascii="Liberation Serif" w:hAnsi="Liberation Serif"/>
          <w:sz w:val="24"/>
          <w:szCs w:val="24"/>
        </w:rPr>
        <w:t xml:space="preserve">и  психологической</w:t>
      </w:r>
      <w:r>
        <w:rPr>
          <w:rFonts w:ascii="Liberation Serif" w:hAnsi="Liberation Serif"/>
          <w:sz w:val="24"/>
          <w:szCs w:val="24"/>
        </w:rPr>
        <w:t xml:space="preserve"> комфортности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дошкольников.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 Педагогическая оценка индивидуального развития (педагогическая диагностика)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направлена, прежде всего, </w:t>
      </w:r>
      <w:r>
        <w:rPr>
          <w:rFonts w:ascii="Liberation Serif" w:hAnsi="Liberation Serif"/>
          <w:sz w:val="24"/>
          <w:szCs w:val="24"/>
        </w:rPr>
        <w:t xml:space="preserve">на  определение</w:t>
      </w:r>
      <w:r>
        <w:rPr>
          <w:rFonts w:ascii="Liberation Serif" w:hAnsi="Liberation Serif"/>
          <w:sz w:val="24"/>
          <w:szCs w:val="24"/>
        </w:rPr>
        <w:t xml:space="preserve"> наличия условий для музыкального развития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ребёнка в соответствии с его возрастными особенностями и возможностями.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 Поддержка инициативы и активности детей в разных видах музыкальной деятельности,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помощь в самоутверждении и самовыражении.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6 Достижения дошкольников определяются </w:t>
      </w:r>
      <w:r>
        <w:rPr>
          <w:rFonts w:ascii="Liberation Serif" w:hAnsi="Liberation Serif"/>
          <w:sz w:val="24"/>
          <w:szCs w:val="24"/>
        </w:rPr>
        <w:t xml:space="preserve">не  суммой</w:t>
      </w:r>
      <w:r>
        <w:rPr>
          <w:rFonts w:ascii="Liberation Serif" w:hAnsi="Liberation Serif"/>
          <w:sz w:val="24"/>
          <w:szCs w:val="24"/>
        </w:rPr>
        <w:t xml:space="preserve"> конкретных знаний, умений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и навыков, а совокупностью личностных качеств.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7 Целевые ориентиры отражают согласованные ожидания общества относительно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дошкольного детства и представляют собой возрастной портрет ребенка, который не может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быть непосредственно применен к отдельному ребенку.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Характер взаимодействия музыкального руководителя с детьми: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 Личностно-развивающий и гуманистический характер взаимодействия музыкального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руководителя и детей.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 Изменение способа организации детских видов му</w:t>
      </w:r>
      <w:r>
        <w:rPr>
          <w:rFonts w:ascii="Liberation Serif" w:hAnsi="Liberation Serif"/>
          <w:sz w:val="24"/>
          <w:szCs w:val="24"/>
        </w:rPr>
        <w:t xml:space="preserve">зыкальной деятельности: не руко</w:t>
      </w:r>
      <w:r>
        <w:rPr>
          <w:rFonts w:ascii="Liberation Serif" w:hAnsi="Liberation Serif"/>
          <w:sz w:val="24"/>
          <w:szCs w:val="24"/>
        </w:rPr>
        <w:t xml:space="preserve">водство взрослого, а совместная (партнерская) деятельность взрослого и ребенка.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Содержание образовательного процесса по музыкальному развитию: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 Обеспечение вариативности и разнообразия содержания образовательного процесса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 музыкальному развитию.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 Осуществление образовательной деятельности на протяжении всего времени нахождения ребенка в дошкольном учреждении.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 Реализация образовательной области «Художественно-эстетическое развитие» в формах, специфических для дошкольников (в форме игры, познавательной и исследовательской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деятельности, в форме творческой активности).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 Приоритет игры как ведущего вида деятельности дошкольника.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 Возрастная адекватность дошкольного образования (соответствие условий, требований, методов возрасту и особенностям развития детей), обучение их в специфически детских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видах музыкальной деятельности.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6 Повышение роли семьи при взаимодействии с дошкольным учреждением, включение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родителей в непосредственно образовательную деятельность, поддержка образовательных инициатив семьи по музыкальному развитию детей.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7 Организация художественно-эстетической развивающей предметно-пространственной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среды как важнейшего условия успешной реализации ФГОС ДО.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rPr>
          <w:rFonts w:ascii="Liberation Serif" w:hAnsi="Liberation Serif"/>
          <w:b/>
          <w:sz w:val="24"/>
          <w:szCs w:val="24"/>
          <w:u w:val="single"/>
        </w:rPr>
      </w:pPr>
      <w:r>
        <w:rPr>
          <w:rFonts w:ascii="Liberation Serif" w:hAnsi="Liberation Serif"/>
          <w:b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 </w:t>
      </w:r>
      <w:r>
        <w:rPr>
          <w:rFonts w:ascii="Liberation Serif" w:hAnsi="Liberation Serif"/>
          <w:b/>
          <w:sz w:val="24"/>
          <w:szCs w:val="24"/>
          <w:u w:val="single"/>
        </w:rPr>
      </w:r>
      <w:hyperlink r:id="rId9" w:tooltip="https://alenushka.tvoysadik.ru/org-info/education-implemented-program?id=1" w:history="1">
        <w:r>
          <w:rPr>
            <w:rStyle w:val="637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>
        <w:rPr>
          <w:rFonts w:ascii="Liberation Serif" w:hAnsi="Liberation Serif"/>
          <w:b/>
          <w:sz w:val="24"/>
          <w:szCs w:val="24"/>
          <w:u w:val="single"/>
        </w:rPr>
      </w:r>
    </w:p>
    <w:p>
      <w:pPr>
        <w:ind w:firstLine="709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9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38</w:t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Times New Roman"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Times New Roman"/>
          <w:b/>
          <w:color w:val="243f60"/>
          <w:sz w:val="24"/>
          <w:szCs w:val="24"/>
        </w:rPr>
        <w:t xml:space="preserve">ХУДОЖЕСТВЕННО-ЭСТЕТИЧЕСКОЕ РАЗВИТИЕ от 1 года до 3 лет</w:t>
      </w:r>
      <w:r>
        <w:rPr>
          <w:rFonts w:ascii="Liberation Serif" w:hAnsi="Liberation Serif" w:eastAsia="Times New Roman" w:cs="Times New Roman"/>
          <w:color w:val="243f60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46"/>
        <w:gridCol w:w="4699"/>
      </w:tblGrid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 Задачи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1 года 6 месяцев: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 детей радостное настроение при пении, движениях и игровых действиях под музыку;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умение прислушиваться к словам песен и воспроизводить звукоподражания и простейшие интонации;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умение выполнять под музыку игровые и плясовые движения, соответствующие словам песни и характеру музыки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способность слушать художественный текст и активно (эмоционально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) реагировать на его содержание.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воспитывать интерес к музыке, желание слушать музыку, подпевать, выполнять простейшие танцевальные движения;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отзывчивость на досту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Содержание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1 года 6 месяцев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- педагог приобщает детей к восприятию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Формирует у детей умение заканчивать петь вместе со взрослым.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самостоятельную активность у детей (звукоподражание, подпевание слов, фраз, несложных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попевок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и песенок).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умение ходить под музыку, выполнять простейшие плясовые движения (пружинка, притопывание ногой, переступание с ноги на ногу,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прихлопывание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в ладоши, помахивание погремушкой, платочком; кружение, вращение руками - "фонарики").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6 месяцев до 2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формирует у детей эмоциональное восприятие знакомого музыкального произведения, желание дослушать его до конца.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Продолжает развивать умение у детей двигаться под музыку в соответствии с ее характером, выполнять движения самостоятельно. Педагог развивает умение у детей вс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Слушание: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колокольчика, фортепьяно, металлофона)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Пение: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Музыкально-ритмические движения: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эмоциональность и образность восприятия музыки через движения;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полуприседать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совершать повороты кистей рук и так далее);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учит детей начинать движение с началом музыки и заканчивать с ее окончанием;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передавать образы (птичка летает, зайка прыгает, мишка косолапый идет);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совершенствует умение ходить и бегать (на носках, тихо; высоко и низко поднимая ноги; прямым галопом),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выполнять плясовые движения в кругу, врассыпную, менять движения с изменением характера музыки или содержания песни.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98</w:t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Liberation Serif"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  <w:t xml:space="preserve">ХУДОЖЕСТВЕННО-ЭСТЕТИЧЕСКОЕ РАЗВИТИЕ от 3 до 7 лет</w:t>
      </w:r>
      <w:r>
        <w:rPr>
          <w:rFonts w:ascii="Liberation Serif" w:hAnsi="Liberation Serif" w:eastAsia="Times New Roman" w:cs="Liberation Serif"/>
          <w:color w:val="243f60"/>
          <w:sz w:val="24"/>
          <w:szCs w:val="24"/>
        </w:rPr>
      </w:r>
    </w:p>
    <w:p>
      <w:pPr>
        <w:jc w:val="both"/>
        <w:spacing w:after="0" w:line="264" w:lineRule="auto"/>
        <w:rPr>
          <w:rFonts w:ascii="Times New Roman" w:hAnsi="Times New Roman" w:eastAsia="Times New Roman" w:cs="Times New Roman"/>
          <w:sz w:val="23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69"/>
        <w:gridCol w:w="2645"/>
        <w:gridCol w:w="2049"/>
        <w:gridCol w:w="2182"/>
      </w:tblGrid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Задачи музыкальной деятельности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эмоциональную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отзывчивость на музыку;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знакомить детей с тремя жанрами музыкальных произведений: песней, танцем, маршем; (Задачи не соответствуют возрасту, эти задачи реализует возраст 5-6)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узнавать знакомые песни, пьесы;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чувствовать характер музыки (веселый, бодрый, спокойный), эмоционально на нее реагировать; - выражать свое настроение в движении под музыку;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интерес 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музыке, желание ее слушать, вызывать эмоциональную отзывчивость при восприятии музыкальных произведений;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обогащать музыкальные впечатления детей, способствовать дальнейшему развитию основ музыкальной культуры;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слушательскую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культуру детей;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музыкальность детей; - воспитывать интерес и любовь к высокохудожественной музыке;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формировать умение у детей различать средства выразительности в музыке, различать звуки по высоте;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у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детей эстетическое восприятие музыки, умение различать жанры музыкальных произведений (песня, танец, марш);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у детей музыкальную память, умение различать на слух звуки по высоте, музыкальные инструменты;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музыкальную культуру на основе знакомства с классической, народной и современной музыкой;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накапливать представления о жизни и творчестве композиторов;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развивать у детей интерес и любовь к музыке, музыкальную отзывчивость на нее;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развивать у детей музыкальные способности детей: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звуковысотный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ритмический, тембровый, динамический слух;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гражданско-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патриотические чувства через изучение Государственного гимна Российской Федерации;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приобщать детей к музыкальной культуре, воспитывать музыкально-эстетический вкус; развивать у детей музыкальные способности: поэтический и музыкальный слух, чувство ритма, музыкальную память;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обогащать музыкальные впечатления детей, вызывать яркий эмоциональный отклик при восприятии музыки разного характера;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 знакомить детей с элементарными музыкальными понятиями;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детей петь простые народные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песни,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попевки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прибаутки, передавая их настроение и характер;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у детей интерес к пению;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Способствовать дальнейшему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Совершенствовать у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звуковысотный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ритмический, тембровый и динамический слух; - способствовать дальнейшему формированию певческого голоса;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детское игровое, танцевальное творчество;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желание детей самостоятельно заниматься музыкальной деятельностью;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умение сотрудничества в коллективной музыкальной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навык движения под музыку;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умение творческой интерпретации музыки разными средствами художественной выразительности;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использовать полученные знания и навыки в быту и на досуге;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4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3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способствовать освоению детьми приемов игры на детских музыкальных инструментах;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обучать детей игре на детских музыкальных инструментах;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91"/>
        <w:gridCol w:w="2196"/>
        <w:gridCol w:w="2195"/>
        <w:gridCol w:w="2463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МУЗЫКАЛЬНОЙ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СЛУШАНИЕ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слушать музыкальное произведение до конца, понимать характер музыки, узнавать и определять, сколько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частей в произведении. (Только в разделе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Музыкально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– ритмические движения).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Выражать свои впечатления после прослушивания словом, мимикой, жестом.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способность различать звуки по высоте в пределах октавы – септимы. (Только в разделе Пение)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навыки культуры слушания музыки (не отвлекаться, дослушивать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произведение до конца).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быстро. Р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способность различать звуки по высоте (высокий, низкий в пределах сексты, септимы).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выражать полученные впечатления с помощью слова, движения, пантомимы.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различать жанры музыкальных произведений (песня, танец, марш).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музыкальную память через узнавание мелодий по отдельным фрагментам произведения (вступление, заключение, музыкальная фраза).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навык различения звучания музыкальных инструментов (клавишно-ударные и струнные: фортепиано, скрипка, виолончель, балалайка).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 творчеством некоторых композиторов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навык восприятия звуков по высоте в пределах квинты – терции. (Септимы);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впечатления детей и формирует музыкальный вкус, развивает музыкальную память.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элементарными музыкальными понятиями (темп, ритм); жанрами (опера, концерт, симфонический концерт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),творчеством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композиторов и музыкантов (русских, зарубежных и так далее).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мелодией Государственного гимна Российской Федерации.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ПЕНИЕ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развитию у детей певческих навыков: петь без напряжения в диапазоне ре (ми) - ля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(си), в одном темпе со всеми, чисто и ясно произносить слова, передавать характер песни (весело, протяжно, ласково, напевно).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выразительному пению, формирует умение петь протяжно,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подвижно, согласованно (в пределах ре - си первой октавы) (Могут петь только в пределах ре (1) – ля (1), интервал - квинта)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брать дыхание между короткими музыкальными фразами.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навык различения звуков по высоте в пределах квинты. (Соответствует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младшему и среднему возрасту. Диапазон этого возраста до (1) – си (1), - интервал септима).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певческие навыки, умение петь легким звуком в диапаз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оне от "ре" первой октавы до "до"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у детей навыков сольного пения, с музыкальным сопровождением и без него.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песенный музыкальный вкус.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 детей певческий голос и вокально - слуховую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координацию; закрепляет у детей практические навыки выразительного исполнения песен в пределах от до первой октавы до ре второй октавы.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брать дыхание и удерживать его до конца фразы; обращает внимание на артикуляцию (дикцию).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умение петь самостоятельно, индивидуально и коллективно, с музыкальным сопровождением и без него.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ПЕСЕННОЕ ТВОРЧЕСТВО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допевать мелодии колыбельных песен на слог "баю-баю" и веселых мелодий на слог "ля-ля".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у детей формированию навыка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сочинительства веселых и грустных мелодий по образцу.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самостоятельно сочинять мелодию колыбельной песни и отвечать на музыкальные вопросы ("Как тебя зовут?", "Что ты хочешь,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кошечка?", "Где ты?").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импровизировать мелодии на заданный текст.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содействует проявлению у детей самостоятельности и творческому исполнению песен разного характера.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импровизировать мелодию на заданный текст.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сочинять мелодии различного характера: ласковую колыбельную, задорный или бодрый марш, плавный вальс, веселую плясовую.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у детей мышления, фантазии, памяти, слуха.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самостоятельно придумывать мелодии, используя в качестве образца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МУЗЫКАЛЬНО-РИТМИЧЕСКИЕ ДВИЖЕНИЯ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двигаться в соответствии с двухчастной формой музыки и силой ее звучания (громко, тихо). Реагировать на начало звучания музыки и ее окончание.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навыки основных движений (ходьба и бег).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маршировать вместе со всеми и индивидуально, бегать легко, в умеренном и быстром темпе под музыку.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улучшает качество исполнения танцевальных движений: притопывания попеременно двумя ногами и одной ногой.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кружиться в парах, выполнять прямой галоп, двигаться под музыку ритмично и согласно темпу и характеру музыкального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произведения с предметами, игрушками и без них.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 детей навык ритмичного движения в соответствии с характером музыки.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самостоятельно менять движения в соответствии с двух- и трехчастной формой музыки.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танцевальные движения детей: прямой галоп, пружинка, кружение по одному и в парах.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совершенствовать у детей навыки основных движений (ходьба: "торжественная", спокойная, "таинственная"; бег: легкий, стремительный).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чувство ритма, умение передавать через движения характер музыки, ее эмоционально - образное содержание.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у детей формированию навыков исполнения танцевальных движений (поочередное выбрасывание ног вперед в прыжке;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приставной шаг с приседанием, с продвижением вперед, кружение; приседание с выставлением ноги вперед).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русским хороводом, пляской, а также с танцами других народов.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развивать у детей навыки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национальными плясками (русские, белорусские, украинские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МУЗЫКАЛЬНО-ИГРОВОЕ и ТАНЦЕВАЛЬНОЕ ТВОРЧЕСТВО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val="en-US"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val="en-US"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активизирует танцевально-игровое творчество детей.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Поддерживает у детей самостоятельность в выполнение танцевальных движений под плясовые мелодии.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точности выполнения движений, передающих характер изображаемых животных.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песен и постановке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небольших музыкальных спектаклей.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самостоятельно придумывать движения, отражающие содержание песни.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Побуждает детей 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содержания песен, хороводов.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танцевально-игровое творчество.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навыки художественного исполнения различных образов при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песен, театральных постановок.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импровизировать под музыку соответствующего характера (лыжник, конькобежец, наездник, рыбак; лукавый котик и сердитый козлик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у детей музыкальные способности.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Содействует проявлению активности и самостоятельности.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ИГРА НА ДЕТСКИХ МУЗЫКАЛЬНЫХ ИНСТРУМЕНТАХ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подыгрывать на детских ударных музыкальных инструментах.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у детей сравнивать разные по звучанию детские музыкальные инструменты (предметы) в процессе манипулирования,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звукоизвлечения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 (Из раздела Слушание)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подыгрывать простейшие мелодии на деревянных ложках, погремушках, барабане, металлофоне.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творчество детей, побуждает их к активным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самостоятельным действиям.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музыкальными произведениями в исполнении на различных инструментах и в оркестровой обработке.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играть на металлофоне, свирели, ударных и электронных музыкальных инструментах, русских народных музыкальных инструментах: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трещотках, погремушках, треугольниках; исполнять музыкальные произведения в оркестре и в ансамбле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172</w:t>
      </w:r>
      <w:r>
        <w:rPr>
          <w:rFonts w:ascii="Liberation Serif" w:hAnsi="Liberation Serif"/>
          <w:b/>
          <w:sz w:val="24"/>
          <w:szCs w:val="24"/>
        </w:rPr>
      </w:r>
    </w:p>
    <w:p>
      <w:pPr>
        <w:numPr>
          <w:ilvl w:val="1"/>
          <w:numId w:val="4"/>
        </w:numPr>
        <w:contextualSpacing/>
        <w:jc w:val="both"/>
        <w:spacing w:after="0" w:line="264" w:lineRule="auto"/>
        <w:rPr>
          <w:rFonts w:ascii="Liberation Serif" w:hAnsi="Liberation Serif" w:eastAsia="Times New Roman" w:cs="Times New Roman"/>
          <w:b/>
          <w:sz w:val="24"/>
          <w:szCs w:val="24"/>
          <w:lang w:eastAsia="ru-RU"/>
        </w:rPr>
      </w:pPr>
      <w:r/>
      <w:bookmarkStart w:id="0" w:name="_Toc146529553"/>
      <w:r/>
      <w:bookmarkStart w:id="1" w:name="_Toc146537053"/>
      <w:r/>
      <w:bookmarkStart w:id="2" w:name="_Toc146545770"/>
      <w:r/>
      <w:bookmarkStart w:id="3" w:name="_Toc146550538"/>
      <w:r>
        <w:rPr>
          <w:rFonts w:ascii="Liberation Serif" w:hAnsi="Liberation Serif" w:eastAsia="Times New Roman" w:cs="Times New Roman"/>
          <w:b/>
          <w:sz w:val="24"/>
          <w:szCs w:val="24"/>
          <w:lang w:eastAsia="ru-RU"/>
        </w:rPr>
        <w:t xml:space="preserve">- Ин</w:t>
      </w:r>
      <w:r>
        <w:rPr>
          <w:rFonts w:ascii="Liberation Serif" w:hAnsi="Liberation Serif" w:eastAsia="Times New Roman" w:cs="Times New Roman"/>
          <w:b/>
          <w:sz w:val="24"/>
          <w:szCs w:val="24"/>
          <w:lang w:eastAsia="ru-RU"/>
        </w:rPr>
        <w:t xml:space="preserve">струментарий (УМК) для инвариантной части и вариативной части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bookmarkEnd w:id="0"/>
      <w:r/>
      <w:bookmarkEnd w:id="1"/>
      <w:r/>
      <w:bookmarkEnd w:id="2"/>
      <w:r/>
      <w:bookmarkEnd w:id="3"/>
      <w:r/>
      <w:r>
        <w:rPr>
          <w:rFonts w:ascii="Liberation Serif" w:hAnsi="Liberation Serif" w:eastAsia="Times New Roman" w:cs="Times New Roman"/>
          <w:b/>
          <w:sz w:val="24"/>
          <w:szCs w:val="24"/>
          <w:lang w:eastAsia="ru-RU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89"/>
        <w:gridCol w:w="3638"/>
        <w:gridCol w:w="301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Образовательная область/задачи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Инструментарий инвариантной части программы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Вариативная часть программы состоит из регионального компонента, инновационной  деятельности, 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br/>
              <w:t xml:space="preserve">ведущие направления ДОО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Художественно-эстетическое развитие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  <w:t xml:space="preserve">Задачи ссылка на ФОП ДО 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2–3 лет.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3–4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5–6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6–7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Игры-занятия с малышом. Первый год жизни.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2–3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3–4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5–6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6–7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2–3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3–4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309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5–6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6–7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Наглядные пособия: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«Городецкая роспись», «Дымковская игрушка», «Золотая хохлома»,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-Майдан», «Сказочная гжель»,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Филимоновская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игрушка». Плакаты: «Гжель. Примеры узоров и орнаментов»,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-Майдан. Примеры узоров и орнаментов»,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Филимоновская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свистулька. Примеры узоров и орнаментов», «Хохлома. Примеры узоров и орнаментов».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Комарова Т. С. Изобразительная деятельность в детском саду: Младшая группа (3–4 года). Комарова Т. С. Изобразительная деятельность в детском саду: Средняя группа (4–5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Комарова Т. С. Изобразительная деятельность в детском саду: Старшая группа (5–6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Комарова Т. С. Изобразительная деятельность в детском саду: Подготовительная к школе группа (6–7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Л.В. Конструирование из строительного материала: Средняя группа (4–5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Л.В. Конструирование из строительного материала: Старшая группа (5–6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Л.В. Конструирование из строительного материала: Подготовительная к школе группа (6–7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 В. Художественное творчество и конструирование: 3–4 года.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 В. Художественное творчество и конструирование: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b/>
                <w:color w:val="000000"/>
                <w:sz w:val="24"/>
                <w:szCs w:val="24"/>
                <w:lang w:eastAsia="ru-RU"/>
              </w:rPr>
              <w:t xml:space="preserve">Музыкальное </w:t>
            </w:r>
            <w:r>
              <w:rPr>
                <w:rFonts w:ascii="Liberation Serif" w:hAnsi="Liberation Serif" w:eastAsia="Calibri" w:cs="Liberation Serif"/>
                <w:b/>
                <w:color w:val="000000"/>
                <w:sz w:val="24"/>
                <w:szCs w:val="24"/>
                <w:lang w:eastAsia="ru-RU"/>
              </w:rPr>
              <w:t xml:space="preserve">воспитание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:Буренина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А.И.,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Тютюнникова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Т.Э. МУЗЫКА ДЕТСТВА. Методические рекомендации по работе с детьми 3-4 лет к программе "МИР ОТКРЫТИЙ"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Буренина А.И.,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Тютюнникова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Т.Э  Музыка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детства. Методические рекомендации и репертуар с нотным приложением к программе МИР ОТКРЫТИЙ. 4-5 лет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Тютюнникова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Т.Э. МУЗЫКА ДЕТСТВА. Учебное пособие по элементарному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музицированию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и начальному музыкальному воспитанию для студентов педагогических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М.Б. Музыкальное воспитание в детском саду: Для работы с детьми 2–7 лет.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 Б., Жукова Г. Е. Музыкальное воспитание в детском саду: Младшая группа (3–4 года).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М.Б., Жукова Г.Е. Музыкальное воспитание в детском саду: Средняя группа (4–5 лет).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 Б., Жукова Г. Е. Музыкальное воспитание в детском саду: Старшая группа (5–6 лет).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Дополнительная образовательная </w:t>
            </w:r>
            <w:r>
              <w:rPr>
                <w:rFonts w:ascii="Liberation Serif" w:hAnsi="Liberation Serif" w:eastAsia="Times New Roman" w:cs="Liberation Serif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программа «Маленькие патриоты России»</w:t>
            </w:r>
            <w:r>
              <w:rPr>
                <w:rFonts w:ascii="Liberation Serif" w:hAnsi="Liberation Serif" w:eastAsia="Times New Roman" w:cs="Liberation Serif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  <w:t xml:space="preserve">Дополнительная образовательная программа по ранней профориентации для детей 3-7лет «В мире профессий»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9"/>
        <w:rPr>
          <w:rFonts w:ascii="Liberation Serif" w:hAnsi="Liberation Serif"/>
          <w:b/>
          <w:sz w:val="24"/>
          <w:szCs w:val="24"/>
        </w:rPr>
      </w:pPr>
      <w:r/>
      <w:bookmarkStart w:id="4" w:name="_GoBack"/>
      <w:r>
        <w:rPr>
          <w:rFonts w:ascii="Liberation Serif" w:hAnsi="Liberation Serif"/>
          <w:b/>
          <w:sz w:val="24"/>
          <w:szCs w:val="24"/>
        </w:rPr>
        <w:t xml:space="preserve">Стр. 363</w:t>
      </w:r>
      <w:r>
        <w:rPr>
          <w:rFonts w:ascii="Liberation Serif" w:hAnsi="Liberation Serif"/>
          <w:b/>
          <w:sz w:val="24"/>
          <w:szCs w:val="24"/>
        </w:rPr>
      </w:r>
    </w:p>
    <w:p>
      <w:pPr>
        <w:pStyle w:val="650"/>
        <w:numPr>
          <w:ilvl w:val="1"/>
          <w:numId w:val="5"/>
        </w:numPr>
        <w:keepLines/>
        <w:keepNext/>
        <w:spacing w:before="40" w:after="240"/>
        <w:rPr>
          <w:rFonts w:ascii="Liberation Serif" w:hAnsi="Liberation Serif" w:cs="Liberation Serif"/>
          <w:b/>
          <w:sz w:val="24"/>
          <w:szCs w:val="24"/>
        </w:rPr>
        <w:outlineLvl w:val="1"/>
      </w:pPr>
      <w:r/>
      <w:bookmarkStart w:id="5" w:name="_Toc146529578"/>
      <w:r/>
      <w:bookmarkStart w:id="6" w:name="_Toc146537078"/>
      <w:r/>
      <w:bookmarkStart w:id="7" w:name="_Toc146545795"/>
      <w:r/>
      <w:bookmarkStart w:id="8" w:name="_Toc146550563"/>
      <w:r>
        <w:rPr>
          <w:rFonts w:ascii="Liberation Serif" w:hAnsi="Liberation Serif" w:cs="Liberation Serif"/>
          <w:b/>
          <w:sz w:val="24"/>
          <w:szCs w:val="24"/>
        </w:rPr>
        <w:t xml:space="preserve">Примерный перечень литературных, музыкальных, художественных, анимационных произведений для реализации образовательной программы</w:t>
      </w:r>
      <w:bookmarkEnd w:id="5"/>
      <w:r/>
      <w:bookmarkEnd w:id="6"/>
      <w:r/>
      <w:bookmarkEnd w:id="7"/>
      <w:r/>
      <w:bookmarkEnd w:id="8"/>
      <w:r/>
      <w:bookmarkEnd w:id="4"/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ind w:firstLine="567"/>
        <w:jc w:val="both"/>
        <w:spacing w:before="240" w:after="24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u w:val="single"/>
          <w:lang w:eastAsia="ru-RU"/>
        </w:rPr>
        <w:t xml:space="preserve">Примерный перечень музыкальных произведений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1 года до 1 года 6 месяцев.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"Полянка",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Г. Фрида; "Колыбельная",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"Искупался Иванушка", рус. нар. мелодия; "Как у наших у ворот",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Быканова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"Мотылек", "Сказочка",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 и подпевание. "Кошка", муз. А. Александрова, сл. Н. Френкель; "Наша елочка",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"Бобик",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Найденовой; "Лиса", "Лягушка", "Сорока", "Чижик", рус. нар.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попевки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Образные упражнения. "Зайка и мишка", муз. Е. Тиличеевой; "Идет коза рогатая", рус. нар. мелодия; "Собачка",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 "Шарик мой голубой", муз. Е. Тиличеевой; "Мы идем",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Ю. Островского; "Маленькая кадриль",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"Вот так", белорус. нар. мелодия ("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Микита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"), обр. С. Полонского, сл. М. Александровской; "Юрочка", белорус. пляска, обр. А. Александрова; "Да, да, да!", муз. Е. Тиличеевой, сл. Ю. Островского.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1 года 6 месяцев до 2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"Лошадка", муз. Е. Тиличеевой, сл. Н. Френкель; "Курочки и цыплята", муз. Е. Тиличеевой; "Вальс собачек", муз. А. Артоболевской; "Три подружки", муз. Д.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Кабалевского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"Весело - грустн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о", муз. Л. Бетховена;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A. Гречанинова.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 и подпевание. "Водичка", муз. Е. Тиличеевой, сл.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Шибицкой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"Колыбельная",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Чарной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"Машенька-Маша",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Герчик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Невельштейн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"Воробей", рус. нар. мелодия; "Гули", "Баю-бай", "Едет паровоз", "Лиса", "Петушок", "Сорока", муз. С. Железнова.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 "Марш и бег",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"Постучим палочками", рус. нар. мелодия; "Бубен",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"Барабан", муз. Г. Фрида; "Мишка", муз. Е. Тиличеевой, сл. Н. Френкель; "Догонялки", муз. Н. Александровой, сл.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Бабаджан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Плакиды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Пляска. "Вот как хорошо",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О.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Высотской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"Вот как пляшем", белорус. нар. мелодия, обр.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"Солнышко сияет", сл. и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Чарной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Образные упражнения. "Идет мишка",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Ребикова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"Скачет зайка", рус. нар. мелодия, обр. А. Александрова; "Лошадка", муз. Е. Тиличеевой; "Зайчики и лисичка", муз.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Финоровского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В. Антоновой; "Птичка летает", "Птичка клюет", муз. Г. Фрида; "Цыплята и курочка", муз. А. Филиппенко.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"Зайка", "Солнышко", "Идет коза рогатая", "Петушок", рус. нар. игры, муз. А. Гречанинова; "Зайчик", муз.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Лядова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"Воробушки и кошка", нем. плясовая мелодия, сл. А. Ануфриевой; "Прокати, лошадка, нас!", муз. B.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К. Козыревой, сл. И. Михайловой; "Мы умеем", "Прятки", муз. Т. Ломовой; "Разноцветные флажки", рус. нар. мелодия.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Инсценирование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рус. нар. сказок ("Репка", "Курочка Ряба"), песен ("Пастушок", муз. А. Филиппенко; "Петрушка и Бобик", муз.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), показ кукольных спектаклей ("Петрушкины друзья",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Караманенко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"Зайка простудился", М. Буш; "Любочка и её помощники", А. Колобова; "Игрушки", А. Барто). "Бабочки", обыгрывание рус. нар. потешек, сюрпризные моменты: "Чудесный мешочек", "Волшебный сундучок", "Кто к нам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пришел?", "В лесу", муз. Е. Тиличеевой; "Праздник", "Музыкальные инструменты", муз. Г. Фрида.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2 до 3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"Наша погремушка", муз. И. Арсеева,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Черницкой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"Весною", "Осенью",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"Цветики",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Микита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белорус.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С. Полонского; "Пляска с платочком", муз. Е. Тиличеевой,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Грантовской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"Полянка",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Г. Фрида; "Утро", муз. Г. Гриневича, сл. С. Прокофьевой.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 "Баю" (колыбельная),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"Белые гуси",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"Дождик",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Фере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"Елочка", муз. Е. Тиличеевой, сл. М. Булатова; "Кошечка", муз. В. Витлина, сл. Н. Найденовой; "Ладушки", рус. нар. мелодия; "Птичка",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Барто; "Собачка",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Комиссаровой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"Цыплята", муз. А. Филиппенко, сл. Т. Волгиной; "Колокольчик", муз. И. Арсеева,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Черницкой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 "Дождик", муз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"Воробушки", "Погремушка, попляши", "Колокольчик", "Погуляем", муз. И. Арсеева,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Черницкой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"Вот как мы умеем", муз. Е. Тиличеевой, сл. Н. Френкель.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Рассказы с музыкальными иллюстрациями. "Птички", муз. Г. Фрида; "Праздничная прогулка", муз. А. Александрова.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"Игра с мишкой", муз. Г.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Финаровского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"Кто у нас хороший?", рус. нар. песня.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Музыкальные забавы. "Из-за леса, из-за гор", Т. Казакова; "Котик и козлик", муз. Ц. Кюи.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Инсценирование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песен. "Кошка и котенок",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О.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Высотской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"Неваляшки", муз. З. Левиной;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Компанейца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3 до 4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"Осенью",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"Ласковая песенка",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Мираджи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"Колыбельная",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Разаренова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"Мишка с куклой пляшут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полечку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Качурбиной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"Зайчик", муз. Л.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Лядовой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"Резвушка" и "Капризуля", муз. В. Волкова; "Воробей", муз.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Руббах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"Дождик и радуга", муз. С. Прокофьева; "Со вьюном я хожу", рус. нар. песня; "Лесные картинки",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"Лю-лю, бай", рус. нар. колыбельная; "Я иду с цветами", муз. Е. Тиличеевой, сл. Л. Дымовой; "Маме улыбаемся",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З. Петровой; пение народной потешки "Солнышко-ведрышко; муз. В. Карасевой, сл. Народные.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Песни. "Петушок" и "Ладушки", рус. нар. песни; "Зайчик", рус. нар. песня, обр. Н. Лобачева; "Зима", муз. В. Карасевой, сл. Н. Френкель; "Наша елочка",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"Прокати, лошадка, нас",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К. Козыревой, сл. И. Михайловой; "Маме песенку пою",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Е. Авдиенко; "Цыплята", муз. А. Филиппенко, сл. Т. Волгиной.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 "Бай-бай, бай-бай", "Лю-лю, бай", рус. нар. колыбельные; "Как тебя зовут?", "Спой колыбельную", "Ах ты,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котенька-коток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колыбельная; придумывание колыбельной мелодии и плясовой мелодии.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Игровые упражнения, ходьба и бег под музыку "Марш и бег" A. Александрова; "Скачут лошадки",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"Шагаем как физкультурники", муз. Т. Ломовой;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Топотушки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"Птички летают", муз. Л. Банниковой; перекатывание мяча под музыку Д. Шостаковича (вальс-шутка); бег с хлопками под музыку Р. Шумана (игра в жмурки).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Этюды-драматизации. "Зайцы и лиса", муз.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Вихаревой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"Медвежата",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Френкель; "Птички летают", муз. Л. Банниковой; "Жуки",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венгер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Л.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Вишкарева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Игры. "Солнышко и дождик",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Барто; "Жмурки с Мишкой", муз. 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Флотова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"Где погремушки?", муз. А. Александрова; "Заинька, выходи", муз. Е. Тиличеевой; "Игра с куклой", муз. В. Карасевой; "Ходит Ваня", рус. нар. песня, обр.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 и пляски. "Пляска с погремушками", муз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сл. В. Антоновой; "Пальчики и ручки",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танец с листочками под рус. нар. плясовую мелодию; "Пляска с листочками", муз. Н. Китаевой, сл. А. Ануфриевой; "Танец около елки",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Равина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П.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Границыной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танец с платочками под рус. нар. мелодию; "Помирились",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Вилькорейской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"Танец снежинок", муз.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Бекмана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"Фонарики",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зайчиков", рус. нар. мелодия; "Вышли куклы танцевать", муз. В. Витлина.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танцевально-игрового творчества. "Пляска",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"Зайцы", муз. Е. Тиличеевой; "Веселые ножки",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B.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"Волшебные платочки",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"Птицы и птенчики", "Веселые матрешки", "Три медведя".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ритмического слуха. "Кто как идет?", "Веселые дудочки". Развитие тембрового и динамического слуха. "Громко - тихо", "Узнай свой инструмент"; "Колокольчики".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Определение жанра и развитие памяти. "Что делает кукла?", "Узнай и спой песню по картинке".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Подыгрывание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на детских ударных музыкальных инструментах. Народные мелодии.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4 лет до 5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"Ах ты, береза", рус. нар. песня; "Осенняя песенка", муз. Д. Васильева-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Буглая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Плещеева; "Музыкальный ящик" (из "Альбома пьес для дете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й" Г. Свиридова); "Вальс снежных хлопьев" из балета "Щелкунчик", муз. П. Чайковского; "Итальянская полька", муз. С. Рахманинова; "Как у наших у ворот", рус. нар. мелодия; "Мама", муз. П. Чайковского, "Жаворонок", муз. М. Глинки; "Марш", муз. С. Прокофьева.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"Путаница" - песня-шутка; муз. Е. Тиличеевой, сл. К. Чуковского,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Кукушечка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И. Арсеева; "Паучок" и "Кисонька-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мурысонька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песни;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заклички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: "Ой, кулики! Весна поет!" и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Жаворонушки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прилетите!".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Песни. "Осень", муз. И. Кишко, сл. Т. Волгиной; "Санки",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О.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Высотской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"Зима прошла", муз.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"Подарок маме", муз. А. Филиппенко, сл. Т. Волгиной; "Воробей",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Герчик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Чельцова; "Дождик",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Френкель.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Игровые упражнения. "Пружинки" под рус. нар. мелодию; ходьба под "Марш", муз. И. Беркович; "Веселые мячики" (подпрыгивание и бег),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Сатулиной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лиса и зайцы под муз.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"В садике"; ходит медведь под муз. "Этюд" К. Черни; "Полька", муз. М. Глинки; "Всадники", муз. В. Витлина; потопаем, покружимся под рус. нар. мелодии; "Петух", муз. Т. Ломовой; "Кукла",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Старокадомского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"Упражнения с цветами" под муз. "Вальса" А. Жилина.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Этюды-драматизации. "Барабанщик",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осенних листочков", муз. А. Филиппенко,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"Барабанщики", муз. Д.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Кабалевского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Левидова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"Считалка", "Катилось яблоко",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 и пляски. "Топ и хлоп", муз. Т. Назарова-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Метнер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Каргановой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с ложками" под рус. нар. мелодию; новогодние хороводы по выбору музыкального руководителя.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"Снежинки", муз. О. Берта,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зайчат" под "Польку" И. Штрауса; "Снежинки", муз. Т. Ломовой; "Бусинки" под "Галоп" И. Дунаевского.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Музыкальные игры. "Курочка и петушок", муз. Г. Фрида; "Жмурки", муз. 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Флотова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"Медведь и заяц",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Ребикова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"Самолеты", муз. М. Магиденко; "Найди себе пару", муз. Т. Ломовой; "Займи домик", муз. М. Магиденко.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"Огородная-хороводная", муз.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Можжевелова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Пассовой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"Гуси, лебеди и волк", муз. Е. Тиличеевой, сл. М. Булатова; "Мы на луг ходили", муз. А. Филиппенко, сл.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Кукловской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 "Как тебя зовут?"; "Что ты хочешь, кошечка?"; "Наша песенка простая", муз. А. Александрова,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Ивенсен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"Курочка-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рябушечка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Г. Лобачева, сл. Народные.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танцевально-игрового творчества. "Лошадка", муз.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Потоловского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"Зайчики", "Наседка и цыплята", "Воробей", муз. Т. Ломовой; "Ой, хмель мой, хмелек",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"Кукла",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Старокадомского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"Медвежата",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Френкель.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"Птицы и птенчики", "Качели".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ритмического слуха. "Петушок, курочка и цыпленок", "Кто как идет?", "Веселые дудочки"; "Сыграй, как 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Игра на детских музыкальных инструментах. "Гармошка", "Небо синее", "Андрей-воробей",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"Сорока-сорока", рус. нар. прибаутка, обр.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5 лет до 6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"Зима", муз. П. Чайковского, сл. А. Плещеева; "Осенняя песня", из цикла "Времена года" П. Чайковского; "Полька"; муз. Д. Львова-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Компанейца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З. Петровой; "Моя Россия", муз. Г. Струве, сл. Н. Соловьевой; "Детская полька", муз. М. Глинки; "Жаворонок", муз. М. Глинки; "Мотылек",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"Пляска птиц", "Колыбельная", муз. Н. Римского-Корсакова.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"Ворон",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Е. Тиличеевой; "Андрей-воробей", рус. нар. песня, обр.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"Бубенчики", "Гармошка", муз. Е. Тиличеевой; "Паровоз", "Барабан", муз. Е. Тиличеевой, сл. Н. Найденовой.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Песни. "К нам гости пришли", муз. А. Александрова,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Ивенсен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"Огородная-хороводная", муз.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Можжевелова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Пассовой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"Голубые санки", муз. М. Иорданского,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"Гуси-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гусенята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А. Александрова, сл. Г. Бойко; "Рыбка",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Произведения. "Колыбельная", рус. нар. песня; "Марш",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"Дили-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дили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! Бом! Бом!",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укр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песня,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Потешки, дразнилки, считалки и другие рус. нар.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попевки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Упражнения. "Шаг и бег", муз. Н. Надененко; "Плавные руки", муз. Р. Глиэра ("Вальс", фрагмент); "Кто лучше скачет", муз. Т. Ломовой; "Росинки",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с предметами. "Упражнения с мячами", муз. Т. Ломовой; "Вальс", муз. 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Бургмюллера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Этюды. "Тихий танец" (тема из вариаций), муз. В. Моцарта.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Танцы и пляски. "Дружные пары", муз. И. Штрауса ("Полька"); "Приглашение", рус. нар. мелодия "Лен",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"Круговая пляска", рус. нар. мелодия, обр.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Разоренова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"Матрешки", муз. Б. Мокроусова; "Пляска Петрушек", "Танец Снегурочки и снежинок", муз. Р. Глиэра.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Хороводы. "Урожайная", муз. А. Филиппенко, сл. О. Волгиной; "Новогодняя хороводная",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Шайдар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"Пошла млада за водой",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Музыкальные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Игры. "Не выпустим", муз. Т. Ломовой; "Будь ловким!", муз.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Ладухина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"Ищи игрушку", "Найди себе пару",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латв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"Колпачок", "Ворон", рус. нар. песни; "Заинька",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Н. Римского-Корсакова; "Как на тоненький ледок",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Рубца.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"Музыкальное лото", "Ступеньки", "Где мои детки?", "Мама и детки". Развитие чувства ритма. "Определи по ритму", "Ритмические полоски", "Учись танцевать", "Ищи".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тембрового слуха. "На чем играю?", "Музыкальные загадки", "Музыкальный домик".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диатонического слуха. "Громко, тихо запоем", "Звенящие колокольчики".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восприятия музыки и музыкальной памяти. "Будь внимательным", "Буратино", "Музыкальный магазин", "Времена года", "Наши песни".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Инсценировки и музыкальные спектакли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"Где был, Иванушка?",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Иорданского; "Моя любимая кукла", автор Т. Коренева; "Полянка" (музыкальная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играсказка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Вилькорейской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Развитие танцевально-игрового творчества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"Я полю, полю лук", муз. Е. Тиличеевой; "Вальс кошки", муз. В. Золотарева; "Гори, гори ясно!",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"А я по лугу",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Смирновой.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Игра на детских музыкальных инструментах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"Дон-дон",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"Гори, гори ясно!", рус. нар. мелодия; ""Часики",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Вольфензона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6 лет до 7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Слушание.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"Колыбельная", муз. В. Моцарта; "Осень" (из цикла "Времена года" А. Вивальди); "Октябрь" (из цикла "Времена года" П. Чайковского); "Детская полька", муз. М. Глинки; "Море", "Белка", муз. Н. Римского-Корсакова (из оперы "Сказка о царе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Салтане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"); "Итальянская полька", муз. С. Рахманинова; "Танец с саблями", муз. А. Хачатуряна; "Пляска птиц", муз. Н. Римского-Корсакова (из оперы "Снегурочка"); "Рассвет на Москве-реке", муз. М. Мусоргского (вступление к опере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Хованщина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"Бубенчики", "Наш дом", "Дудка",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Кукушечка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 школу",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Котя-коток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"Колыбельная", "Горошина", муз. В. Карасевой; "Качели",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Песни.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"Листопад",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Е. Авдиенко; "Здравствуй, Родина моя!",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Чичкова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К.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Ибряева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"Зимняя песенка",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Вышеславцевой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"Ёлка", муз. Е. Тиличеевой,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Шмановой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сл. З. Петровой; "Самая хорошая", муз. В. Иванникова, сл. О. Фадеевой; "Хорошо у нас в саду",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Герчик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Пришельца; "Новогодний хоровод",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"Новогодняя хороводная", муз. С. Шнайдера; "Песенка про бабушку",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Парцхаладзе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"До свиданья, детский сад",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сл. В. Малкова; "Мы теперь ученики", муз. Г. Струве; "Праздник Победы",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Парцхаладзе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"Песня о Москве", муз. Г. Свиридова.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 "Веселая песенка", муз. Г. Струве, сл. В. Викторова; "Плясовая", муз. Т. Ломовой; "Весной", муз. Г. Зингера.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Музыкально-ритмические движения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Упражнения. "Марш",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Робера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"Бег", "Цветные флажки", муз. Е. Тиличеевой; "Кто лучше скачет?", "Шагают девочки и мальчики", муз. В. Золотарева; поднимай и скрещивай флажки ("Этюд", муз. К.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Гуритта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); полоскать платочки: "Ой,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утушка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луговая",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Ломовой; "Упражнение с кубиками", муз. С. Соснина.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Этюды. "Медведи пляшут",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Показывай направление ("Марш", муз. Д.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Кабалевского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); каждая пара пляшет по-своему ("Ах ты, береза", рус. нар. мелодия); "Попрыгунья", "Лягушки и аисты", муз. В. Витлина.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Танцы и пляски. "Задорный танец", муз. В. Золотарева; "Полька", муз. В. Косенко; "Вальс", муз. Е. Макарова; "Яблочко", муз. Р. Глиэра (из балета "Красный мак");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Прялица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Ломовой; "Сударушка",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"Танец снежинок", муз. А. Жилина; "Выход к пляске медвежат",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"Матрешки",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Л. Некрасовой.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Хороводы. "Выйду ль я на реченьку",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Иванникова; "На горе-то калина",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Новикова.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Музыкальные игры.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Игры. Кот и мыши", муз. Т. Ломовой; "Кто скорей?", муз. М. Шварца; "Игра с погремушками", муз. Ф. Шуберта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Экоссез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"; "Поездка", "Пастух и козлята",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Трутовского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"Плетень", рус. нар. мелодия "Сеяли девушки", обр. И. Кишко; "Узнай по голосу",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Ребикова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("Пьеса"); "Теремок", рус. нар. песня; "Метелица", "Ой, вставала 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ранешенько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песни; "Ищи", муз. Т. Ломовой; "Со вьюном я хожу",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Гречанинова; "Савка и Гришка", белорус. нар. песня.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"Три поросенка", "Подумай, отгадай", "Звуки разные бывают", "Веселые Петрушки".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чувства ритма. "Прогулка в парк", "Выполни задание", "Определи по ритму". Развитие тембрового слуха. "Угадай, на чем играю", "Рассказ музыкального инструмента", "Музыкальный домик".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диатонического слуха. "Громко-тихо запоем", "Звенящие колокольчики, ищи".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восприятия музыки. "На лугу", "Песня - танец - марш", "Времена года", "Наши любимые произведения".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музыкальной памяти. "Назови композитора", "Угадай песню", "Повтори мелодию", "Узнай произведение".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Инсценировки и музыкальные спектакли. "Как у наших у ворот", рус. нар. мелодия, обр.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"Как на тоненький ледок", рус. нар. песня; "На зеленом лугу", рус. нар. мелодия; "Заинька, выходи",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Е. Тиличеевой; "Золушка", авт. Т. Коренева, "Муха-цокотуха" (опера-игра по мотивам сказки К. Чуковского),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танцевально-игрового творчества. "Полька",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Чичкова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"Хожу я по улице",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Дюбюк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"Зимний праздник",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Старокадомского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"Вальс", муз. Е. Макарова; "Тачанка", муз. К.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Листова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"Два петуха",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Разоренова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"Вышли куклы танцевать", муз. В. Витлина; "Полька",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латв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Жилинского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"Русский перепляс",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К. Волкова.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Игра на детских музыкальных инструментах. "Бубенчики", "Гармошка",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"Наш оркестр", муз. Е. Тиличеевой, сл. Ю. Островского "На зеленом лугу", "Во саду ли, в огороде", "Сорока-сорока", рус. нар. мелодии; "Белка"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(отрывок из оперы "Сказка о царе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Салтане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Н. Римского-Корсакова); "Я на горку шла", "Во поле береза стояла", рус. нар. песни; "К нам гости пришли", муз. А. Александрова; "Вальс", муз. Е. Тиличеевой.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709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Calibri">
    <w:panose1 w:val="020F0502020204030204"/>
  </w:font>
  <w:font w:name="Wingdings">
    <w:panose1 w:val="05010000000000000000"/>
  </w:font>
  <w:font w:name="Century Schoolbook">
    <w:panose1 w:val="02060603050605020204"/>
  </w:font>
  <w:font w:name="Courier New">
    <w:panose1 w:val="02070409020205020404"/>
  </w:font>
  <w:font w:name="Tahoma">
    <w:panose1 w:val="020B0506030602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4"/>
    <w:link w:val="62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4"/>
    <w:link w:val="62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4"/>
    <w:link w:val="63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4"/>
    <w:link w:val="63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4"/>
    <w:link w:val="63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34"/>
    <w:link w:val="63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7"/>
    <w:next w:val="62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7"/>
    <w:next w:val="62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7"/>
    <w:next w:val="627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34"/>
    <w:link w:val="664"/>
    <w:uiPriority w:val="10"/>
    <w:rPr>
      <w:sz w:val="48"/>
      <w:szCs w:val="48"/>
    </w:rPr>
  </w:style>
  <w:style w:type="paragraph" w:styleId="36">
    <w:name w:val="Subtitle"/>
    <w:basedOn w:val="627"/>
    <w:next w:val="62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4"/>
    <w:link w:val="36"/>
    <w:uiPriority w:val="11"/>
    <w:rPr>
      <w:sz w:val="24"/>
      <w:szCs w:val="24"/>
    </w:rPr>
  </w:style>
  <w:style w:type="paragraph" w:styleId="38">
    <w:name w:val="Quote"/>
    <w:basedOn w:val="627"/>
    <w:next w:val="62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character" w:styleId="41">
    <w:name w:val="Intense Quote Char"/>
    <w:link w:val="712"/>
    <w:uiPriority w:val="30"/>
    <w:rPr>
      <w:i/>
    </w:rPr>
  </w:style>
  <w:style w:type="character" w:styleId="43">
    <w:name w:val="Header Char"/>
    <w:basedOn w:val="634"/>
    <w:link w:val="666"/>
    <w:uiPriority w:val="99"/>
  </w:style>
  <w:style w:type="character" w:styleId="45">
    <w:name w:val="Footer Char"/>
    <w:basedOn w:val="634"/>
    <w:link w:val="668"/>
    <w:uiPriority w:val="99"/>
  </w:style>
  <w:style w:type="paragraph" w:styleId="46">
    <w:name w:val="Caption"/>
    <w:basedOn w:val="627"/>
    <w:next w:val="6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8"/>
    <w:uiPriority w:val="99"/>
  </w:style>
  <w:style w:type="table" w:styleId="49">
    <w:name w:val="Table Grid Light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76"/>
    <w:uiPriority w:val="99"/>
    <w:rPr>
      <w:sz w:val="18"/>
    </w:rPr>
  </w:style>
  <w:style w:type="paragraph" w:styleId="178">
    <w:name w:val="endnote text"/>
    <w:basedOn w:val="6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4"/>
    <w:uiPriority w:val="99"/>
    <w:semiHidden/>
    <w:unhideWhenUsed/>
    <w:rPr>
      <w:vertAlign w:val="superscript"/>
    </w:rPr>
  </w:style>
  <w:style w:type="paragraph" w:styleId="186">
    <w:name w:val="toc 6"/>
    <w:basedOn w:val="627"/>
    <w:next w:val="62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7"/>
    <w:next w:val="62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7"/>
    <w:next w:val="62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7"/>
    <w:next w:val="62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7"/>
    <w:next w:val="627"/>
    <w:uiPriority w:val="99"/>
    <w:unhideWhenUsed/>
    <w:pPr>
      <w:spacing w:after="0" w:afterAutospacing="0"/>
    </w:pPr>
  </w:style>
  <w:style w:type="paragraph" w:styleId="627" w:default="1">
    <w:name w:val="Normal"/>
    <w:qFormat/>
  </w:style>
  <w:style w:type="paragraph" w:styleId="628">
    <w:name w:val="Heading 1"/>
    <w:basedOn w:val="627"/>
    <w:link w:val="645"/>
    <w:uiPriority w:val="1"/>
    <w:qFormat/>
    <w:pPr>
      <w:jc w:val="center"/>
      <w:spacing w:before="360" w:after="120" w:line="264" w:lineRule="auto"/>
      <w:outlineLvl w:val="0"/>
    </w:pPr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paragraph" w:styleId="629">
    <w:name w:val="Heading 2"/>
    <w:basedOn w:val="627"/>
    <w:next w:val="627"/>
    <w:link w:val="646"/>
    <w:uiPriority w:val="1"/>
    <w:semiHidden/>
    <w:unhideWhenUsed/>
    <w:qFormat/>
    <w:pPr>
      <w:keepLines/>
      <w:keepNext/>
      <w:spacing w:before="40" w:after="0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30">
    <w:name w:val="Heading 3"/>
    <w:basedOn w:val="627"/>
    <w:next w:val="627"/>
    <w:link w:val="647"/>
    <w:uiPriority w:val="1"/>
    <w:semiHidden/>
    <w:unhideWhenUsed/>
    <w:qFormat/>
    <w:pPr>
      <w:keepLines/>
      <w:keepNext/>
      <w:spacing w:before="40" w:after="0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31">
    <w:name w:val="Heading 4"/>
    <w:basedOn w:val="627"/>
    <w:next w:val="627"/>
    <w:link w:val="727"/>
    <w:uiPriority w:val="9"/>
    <w:semiHidden/>
    <w:unhideWhenUsed/>
    <w:qFormat/>
    <w:pPr>
      <w:keepLines/>
      <w:keepNext/>
      <w:spacing w:before="40" w:after="0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32">
    <w:name w:val="Heading 5"/>
    <w:basedOn w:val="627"/>
    <w:next w:val="627"/>
    <w:link w:val="648"/>
    <w:uiPriority w:val="9"/>
    <w:semiHidden/>
    <w:unhideWhenUsed/>
    <w:qFormat/>
    <w:pPr>
      <w:keepLines/>
      <w:keepNext/>
      <w:spacing w:before="40" w:after="0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33">
    <w:name w:val="Heading 6"/>
    <w:basedOn w:val="627"/>
    <w:next w:val="627"/>
    <w:link w:val="649"/>
    <w:uiPriority w:val="9"/>
    <w:semiHidden/>
    <w:unhideWhenUsed/>
    <w:qFormat/>
    <w:pPr>
      <w:keepLines/>
      <w:keepNext/>
      <w:spacing w:before="40" w:after="0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character" w:styleId="634" w:default="1">
    <w:name w:val="Default Paragraph Font"/>
    <w:uiPriority w:val="1"/>
    <w:unhideWhenUsed/>
  </w:style>
  <w:style w:type="table" w:styleId="6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6" w:default="1">
    <w:name w:val="No List"/>
    <w:uiPriority w:val="99"/>
    <w:semiHidden/>
    <w:unhideWhenUsed/>
  </w:style>
  <w:style w:type="character" w:styleId="637">
    <w:name w:val="Hyperlink"/>
    <w:basedOn w:val="634"/>
    <w:uiPriority w:val="99"/>
    <w:unhideWhenUsed/>
    <w:rPr>
      <w:color w:val="0563c1" w:themeColor="hyperlink"/>
      <w:u w:val="single"/>
    </w:rPr>
  </w:style>
  <w:style w:type="character" w:styleId="638" w:customStyle="1">
    <w:name w:val="Заголовок 1 Знак"/>
    <w:basedOn w:val="634"/>
    <w:uiPriority w:val="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639" w:customStyle="1">
    <w:name w:val="Заголовок 21"/>
    <w:basedOn w:val="627"/>
    <w:next w:val="627"/>
    <w:uiPriority w:val="1"/>
    <w:unhideWhenUsed/>
    <w:qFormat/>
    <w:pPr>
      <w:jc w:val="both"/>
      <w:keepLines/>
      <w:keepNext/>
      <w:spacing w:before="40" w:after="0" w:line="264" w:lineRule="auto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40" w:customStyle="1">
    <w:name w:val="Заголовок 31"/>
    <w:basedOn w:val="627"/>
    <w:next w:val="627"/>
    <w:uiPriority w:val="1"/>
    <w:unhideWhenUsed/>
    <w:qFormat/>
    <w:pPr>
      <w:keepLines/>
      <w:keepNext/>
      <w:spacing w:before="40" w:after="0" w:line="240" w:lineRule="auto"/>
      <w:widowControl w:val="off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41" w:customStyle="1">
    <w:name w:val="Заголовок 41"/>
    <w:basedOn w:val="627"/>
    <w:next w:val="627"/>
    <w:uiPriority w:val="9"/>
    <w:unhideWhenUsed/>
    <w:qFormat/>
    <w:pPr>
      <w:jc w:val="both"/>
      <w:keepLines/>
      <w:keepNext/>
      <w:spacing w:before="200" w:after="0" w:line="264" w:lineRule="auto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42" w:customStyle="1">
    <w:name w:val="Заголовок 51"/>
    <w:basedOn w:val="627"/>
    <w:next w:val="627"/>
    <w:uiPriority w:val="9"/>
    <w:semiHidden/>
    <w:unhideWhenUsed/>
    <w:qFormat/>
    <w:pPr>
      <w:jc w:val="both"/>
      <w:keepLines/>
      <w:keepNext/>
      <w:spacing w:before="200" w:after="0" w:line="264" w:lineRule="auto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43" w:customStyle="1">
    <w:name w:val="Заголовок 61"/>
    <w:basedOn w:val="627"/>
    <w:next w:val="627"/>
    <w:uiPriority w:val="9"/>
    <w:semiHidden/>
    <w:unhideWhenUsed/>
    <w:qFormat/>
    <w:pPr>
      <w:jc w:val="both"/>
      <w:keepLines/>
      <w:keepNext/>
      <w:spacing w:before="200" w:after="0" w:line="264" w:lineRule="auto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numbering" w:styleId="644" w:customStyle="1">
    <w:name w:val="Нет списка1"/>
    <w:next w:val="636"/>
    <w:uiPriority w:val="99"/>
    <w:semiHidden/>
    <w:unhideWhenUsed/>
  </w:style>
  <w:style w:type="character" w:styleId="645" w:customStyle="1">
    <w:name w:val="Заголовок 1 Знак1"/>
    <w:basedOn w:val="634"/>
    <w:link w:val="628"/>
    <w:uiPriority w:val="1"/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character" w:styleId="646" w:customStyle="1">
    <w:name w:val="Заголовок 2 Знак"/>
    <w:basedOn w:val="634"/>
    <w:link w:val="629"/>
    <w:uiPriority w:val="1"/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character" w:styleId="647" w:customStyle="1">
    <w:name w:val="Заголовок 3 Знак"/>
    <w:basedOn w:val="634"/>
    <w:link w:val="630"/>
    <w:uiPriority w:val="1"/>
    <w:rPr>
      <w:rFonts w:ascii="Cambria" w:hAnsi="Cambria" w:eastAsia="Times New Roman" w:cs="Times New Roman"/>
      <w:color w:val="243f60"/>
      <w:sz w:val="24"/>
      <w:szCs w:val="24"/>
    </w:rPr>
  </w:style>
  <w:style w:type="character" w:styleId="648" w:customStyle="1">
    <w:name w:val="Заголовок 5 Знак"/>
    <w:basedOn w:val="634"/>
    <w:link w:val="632"/>
    <w:uiPriority w:val="9"/>
    <w:semiHidden/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character" w:styleId="649" w:customStyle="1">
    <w:name w:val="Заголовок 6 Знак"/>
    <w:basedOn w:val="634"/>
    <w:link w:val="633"/>
    <w:uiPriority w:val="9"/>
    <w:semiHidden/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paragraph" w:styleId="650">
    <w:name w:val="List Paragraph"/>
    <w:basedOn w:val="627"/>
    <w:link w:val="710"/>
    <w:uiPriority w:val="34"/>
    <w:qFormat/>
    <w:pPr>
      <w:contextualSpacing/>
      <w:ind w:left="720"/>
      <w:jc w:val="both"/>
      <w:spacing w:after="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651" w:customStyle="1">
    <w:name w:val="Основной текст (2) + 12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styleId="652" w:customStyle="1">
    <w:name w:val="c0"/>
    <w:basedOn w:val="6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3" w:customStyle="1">
    <w:name w:val="c4"/>
    <w:basedOn w:val="6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4">
    <w:name w:val="Normal (Web)"/>
    <w:basedOn w:val="627"/>
    <w:link w:val="711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5" w:customStyle="1">
    <w:name w:val="c9"/>
    <w:basedOn w:val="6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6" w:customStyle="1">
    <w:name w:val="c1"/>
    <w:basedOn w:val="634"/>
  </w:style>
  <w:style w:type="table" w:styleId="657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58" w:customStyle="1">
    <w:name w:val="Table Paragraph"/>
    <w:basedOn w:val="627"/>
    <w:uiPriority w:val="1"/>
    <w:qFormat/>
    <w:pPr>
      <w:ind w:left="107"/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table" w:styleId="659">
    <w:name w:val="Table Grid"/>
    <w:basedOn w:val="635"/>
    <w:uiPriority w:val="59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0">
    <w:name w:val="Balloon Text"/>
    <w:basedOn w:val="627"/>
    <w:link w:val="661"/>
    <w:uiPriority w:val="99"/>
    <w:semiHidden/>
    <w:unhideWhenUsed/>
    <w:pPr>
      <w:jc w:val="both"/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661" w:customStyle="1">
    <w:name w:val="Текст выноски Знак"/>
    <w:basedOn w:val="634"/>
    <w:link w:val="66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62">
    <w:name w:val="Body Text"/>
    <w:basedOn w:val="627"/>
    <w:link w:val="663"/>
    <w:uiPriority w:val="1"/>
    <w:qFormat/>
    <w:pPr>
      <w:ind w:left="212" w:firstLine="708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</w:rPr>
  </w:style>
  <w:style w:type="character" w:styleId="663" w:customStyle="1">
    <w:name w:val="Основной текст Знак"/>
    <w:basedOn w:val="634"/>
    <w:link w:val="662"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664">
    <w:name w:val="Title"/>
    <w:basedOn w:val="627"/>
    <w:link w:val="665"/>
    <w:uiPriority w:val="1"/>
    <w:qFormat/>
    <w:pPr>
      <w:ind w:left="2880" w:right="1201" w:hanging="1412"/>
      <w:spacing w:before="246" w:after="0" w:line="240" w:lineRule="auto"/>
      <w:widowControl w:val="off"/>
    </w:pPr>
    <w:rPr>
      <w:rFonts w:ascii="Times New Roman" w:hAnsi="Times New Roman" w:eastAsia="Times New Roman" w:cs="Times New Roman"/>
      <w:b/>
      <w:bCs/>
      <w:sz w:val="32"/>
      <w:szCs w:val="32"/>
    </w:rPr>
  </w:style>
  <w:style w:type="character" w:styleId="665" w:customStyle="1">
    <w:name w:val="Заголовок Знак"/>
    <w:basedOn w:val="634"/>
    <w:link w:val="664"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666">
    <w:name w:val="Header"/>
    <w:basedOn w:val="627"/>
    <w:link w:val="667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67" w:customStyle="1">
    <w:name w:val="Верхний колонтитул Знак"/>
    <w:basedOn w:val="634"/>
    <w:link w:val="666"/>
    <w:uiPriority w:val="99"/>
    <w:rPr>
      <w:rFonts w:ascii="Times New Roman" w:hAnsi="Times New Roman" w:eastAsia="Times New Roman" w:cs="Times New Roman"/>
    </w:rPr>
  </w:style>
  <w:style w:type="paragraph" w:styleId="668">
    <w:name w:val="Footer"/>
    <w:basedOn w:val="627"/>
    <w:link w:val="669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69" w:customStyle="1">
    <w:name w:val="Нижний колонтитул Знак"/>
    <w:basedOn w:val="634"/>
    <w:link w:val="668"/>
    <w:uiPriority w:val="99"/>
    <w:rPr>
      <w:rFonts w:ascii="Times New Roman" w:hAnsi="Times New Roman" w:eastAsia="Times New Roman" w:cs="Times New Roman"/>
    </w:rPr>
  </w:style>
  <w:style w:type="paragraph" w:styleId="670">
    <w:name w:val="toc 1"/>
    <w:basedOn w:val="627"/>
    <w:uiPriority w:val="39"/>
    <w:qFormat/>
    <w:pPr>
      <w:ind w:left="741" w:hanging="448"/>
      <w:spacing w:before="116" w:after="0" w:line="240" w:lineRule="auto"/>
      <w:widowControl w:val="off"/>
    </w:pPr>
    <w:rPr>
      <w:rFonts w:ascii="Times New Roman" w:hAnsi="Times New Roman" w:eastAsia="Times New Roman" w:cs="Times New Roman"/>
      <w:b/>
      <w:bCs/>
    </w:rPr>
  </w:style>
  <w:style w:type="paragraph" w:styleId="671">
    <w:name w:val="No Spacing"/>
    <w:link w:val="721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672" w:customStyle="1">
    <w:name w:val="Сноска_"/>
    <w:basedOn w:val="634"/>
    <w:link w:val="673"/>
    <w:rPr>
      <w:rFonts w:ascii="Times New Roman" w:hAnsi="Times New Roman" w:eastAsia="Times New Roman" w:cs="Times New Roman"/>
      <w:b/>
      <w:bCs/>
      <w:sz w:val="18"/>
      <w:szCs w:val="18"/>
      <w:shd w:val="clear" w:color="auto" w:fill="ffffff"/>
    </w:rPr>
  </w:style>
  <w:style w:type="paragraph" w:styleId="673" w:customStyle="1">
    <w:name w:val="Сноска"/>
    <w:basedOn w:val="627"/>
    <w:link w:val="672"/>
    <w:pPr>
      <w:jc w:val="both"/>
      <w:spacing w:after="0" w:line="230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18"/>
      <w:szCs w:val="18"/>
    </w:rPr>
  </w:style>
  <w:style w:type="character" w:styleId="674" w:customStyle="1">
    <w:name w:val="Основной текст_"/>
    <w:basedOn w:val="634"/>
    <w:link w:val="675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675" w:customStyle="1">
    <w:name w:val="Основной текст2"/>
    <w:basedOn w:val="627"/>
    <w:link w:val="674"/>
    <w:pPr>
      <w:spacing w:before="360" w:after="12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paragraph" w:styleId="676">
    <w:name w:val="footnote text"/>
    <w:basedOn w:val="627"/>
    <w:link w:val="677"/>
    <w:uiPriority w:val="99"/>
    <w:semiHidden/>
    <w:unhideWhenUsed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677" w:customStyle="1">
    <w:name w:val="Текст сноски Знак"/>
    <w:basedOn w:val="634"/>
    <w:link w:val="676"/>
    <w:uiPriority w:val="99"/>
    <w:semiHidden/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678">
    <w:name w:val="footnote reference"/>
    <w:basedOn w:val="634"/>
    <w:uiPriority w:val="99"/>
    <w:semiHidden/>
    <w:unhideWhenUsed/>
    <w:rPr>
      <w:vertAlign w:val="superscript"/>
    </w:rPr>
  </w:style>
  <w:style w:type="character" w:styleId="679" w:customStyle="1">
    <w:name w:val="Основной текст + Century Schoolbook;17;5 pt;Полужирный;Курсив"/>
    <w:basedOn w:val="674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680" w:customStyle="1">
    <w:name w:val="Основной текст1"/>
    <w:basedOn w:val="67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styleId="681" w:customStyle="1">
    <w:name w:val="Основной текст + Интервал -1 pt"/>
    <w:basedOn w:val="67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styleId="682" w:customStyle="1">
    <w:name w:val="c3"/>
    <w:basedOn w:val="634"/>
  </w:style>
  <w:style w:type="character" w:styleId="683" w:customStyle="1">
    <w:name w:val="Просмотренная гиперссылка1"/>
    <w:basedOn w:val="634"/>
    <w:uiPriority w:val="99"/>
    <w:semiHidden/>
    <w:unhideWhenUsed/>
    <w:rPr>
      <w:color w:val="800080"/>
      <w:u w:val="single"/>
    </w:rPr>
  </w:style>
  <w:style w:type="paragraph" w:styleId="684">
    <w:name w:val="annotation text"/>
    <w:basedOn w:val="627"/>
    <w:link w:val="685"/>
    <w:uiPriority w:val="99"/>
    <w:semiHidden/>
    <w:unhideWhenUsed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character" w:styleId="685" w:customStyle="1">
    <w:name w:val="Текст примечания Знак"/>
    <w:basedOn w:val="634"/>
    <w:link w:val="684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paragraph" w:styleId="686">
    <w:name w:val="annotation subject"/>
    <w:basedOn w:val="684"/>
    <w:next w:val="684"/>
    <w:link w:val="687"/>
    <w:uiPriority w:val="99"/>
    <w:semiHidden/>
    <w:unhideWhenUsed/>
    <w:rPr>
      <w:b/>
      <w:bCs/>
    </w:rPr>
  </w:style>
  <w:style w:type="character" w:styleId="687" w:customStyle="1">
    <w:name w:val="Тема примечания Знак"/>
    <w:basedOn w:val="685"/>
    <w:link w:val="686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688">
    <w:name w:val="annotation reference"/>
    <w:basedOn w:val="634"/>
    <w:uiPriority w:val="99"/>
    <w:semiHidden/>
    <w:unhideWhenUsed/>
    <w:rPr>
      <w:sz w:val="16"/>
      <w:szCs w:val="16"/>
    </w:rPr>
  </w:style>
  <w:style w:type="character" w:styleId="689" w:customStyle="1">
    <w:name w:val="Основной текст + Century Schoolbook"/>
    <w:basedOn w:val="674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690">
    <w:name w:val="Strong"/>
    <w:basedOn w:val="634"/>
    <w:uiPriority w:val="22"/>
    <w:qFormat/>
    <w:rPr>
      <w:b/>
      <w:bCs/>
    </w:rPr>
  </w:style>
  <w:style w:type="character" w:styleId="691" w:customStyle="1">
    <w:name w:val="pa46e5ccc"/>
    <w:basedOn w:val="634"/>
  </w:style>
  <w:style w:type="character" w:styleId="692" w:customStyle="1">
    <w:name w:val="iac27149d"/>
    <w:basedOn w:val="634"/>
  </w:style>
  <w:style w:type="paragraph" w:styleId="693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694" w:customStyle="1">
    <w:name w:val="A0"/>
    <w:uiPriority w:val="99"/>
    <w:rPr>
      <w:color w:val="000000"/>
      <w:sz w:val="22"/>
      <w:szCs w:val="22"/>
    </w:rPr>
  </w:style>
  <w:style w:type="character" w:styleId="695">
    <w:name w:val="Emphasis"/>
    <w:basedOn w:val="634"/>
    <w:uiPriority w:val="20"/>
    <w:qFormat/>
    <w:rPr>
      <w:i/>
      <w:iCs/>
    </w:rPr>
  </w:style>
  <w:style w:type="table" w:styleId="696" w:customStyle="1">
    <w:name w:val="Сетка таблицы1"/>
    <w:basedOn w:val="635"/>
    <w:next w:val="65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7" w:customStyle="1">
    <w:name w:val="Заголовок 91"/>
    <w:basedOn w:val="627"/>
    <w:next w:val="627"/>
    <w:link w:val="698"/>
    <w:uiPriority w:val="9"/>
    <w:unhideWhenUsed/>
    <w:qFormat/>
    <w:pPr>
      <w:keepLines/>
      <w:keepNext/>
      <w:spacing w:before="320" w:after="200" w:line="240" w:lineRule="auto"/>
      <w:outlineLvl w:val="8"/>
    </w:pPr>
    <w:rPr>
      <w:rFonts w:ascii="Arial" w:hAnsi="Arial" w:eastAsia="Arial" w:cs="Arial"/>
      <w:i/>
      <w:iCs/>
      <w:sz w:val="21"/>
      <w:szCs w:val="21"/>
      <w:lang w:eastAsia="ru-RU"/>
    </w:rPr>
  </w:style>
  <w:style w:type="character" w:styleId="698" w:customStyle="1">
    <w:name w:val="Heading 9 Char"/>
    <w:basedOn w:val="634"/>
    <w:link w:val="697"/>
    <w:uiPriority w:val="9"/>
    <w:rPr>
      <w:rFonts w:ascii="Arial" w:hAnsi="Arial" w:eastAsia="Arial" w:cs="Arial"/>
      <w:i/>
      <w:iCs/>
      <w:sz w:val="21"/>
      <w:szCs w:val="21"/>
      <w:lang w:eastAsia="ru-RU"/>
    </w:rPr>
  </w:style>
  <w:style w:type="character" w:styleId="699" w:customStyle="1">
    <w:name w:val="Font Style116"/>
    <w:uiPriority w:val="99"/>
    <w:rPr>
      <w:rFonts w:ascii="Times New Roman" w:hAnsi="Times New Roman" w:cs="Times New Roman"/>
      <w:sz w:val="22"/>
      <w:szCs w:val="22"/>
    </w:rPr>
  </w:style>
  <w:style w:type="paragraph" w:styleId="700" w:customStyle="1">
    <w:name w:val="Style18"/>
    <w:basedOn w:val="627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1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02" w:customStyle="1">
    <w:name w:val="Сетка таблицы2"/>
    <w:basedOn w:val="635"/>
    <w:next w:val="65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3" w:customStyle="1">
    <w:name w:val="Сетка таблицы5"/>
    <w:basedOn w:val="635"/>
    <w:next w:val="65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4" w:customStyle="1">
    <w:name w:val="Сетка таблицы6"/>
    <w:basedOn w:val="635"/>
    <w:next w:val="65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5" w:customStyle="1">
    <w:name w:val="Сетка таблицы11"/>
    <w:basedOn w:val="635"/>
    <w:next w:val="659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6" w:customStyle="1">
    <w:name w:val="Сетка таблицы12"/>
    <w:basedOn w:val="635"/>
    <w:next w:val="659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07" w:customStyle="1">
    <w:name w:val="Обычный1"/>
    <w:pPr>
      <w:spacing w:after="200" w:line="276" w:lineRule="auto"/>
    </w:pPr>
    <w:rPr>
      <w:rFonts w:ascii="Calibri" w:hAnsi="Calibri" w:eastAsia="Calibri" w:cs="Calibri"/>
      <w:lang w:eastAsia="ru-RU"/>
    </w:rPr>
  </w:style>
  <w:style w:type="table" w:styleId="708" w:customStyle="1">
    <w:name w:val="Сетка таблицы3"/>
    <w:basedOn w:val="635"/>
    <w:next w:val="65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9" w:customStyle="1">
    <w:name w:val="Сетка таблицы4"/>
    <w:basedOn w:val="635"/>
    <w:next w:val="65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10" w:customStyle="1">
    <w:name w:val="Абзац списка Знак"/>
    <w:link w:val="650"/>
    <w:uiPriority w:val="34"/>
    <w:qFormat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1" w:customStyle="1">
    <w:name w:val="Обычный (веб) Знак"/>
    <w:link w:val="65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12">
    <w:name w:val="Intense Quote"/>
    <w:basedOn w:val="627"/>
    <w:next w:val="627"/>
    <w:link w:val="713"/>
    <w:uiPriority w:val="30"/>
    <w:qFormat/>
    <w:pPr>
      <w:ind w:left="936" w:right="936"/>
      <w:spacing w:before="200" w:after="280" w:line="240" w:lineRule="auto"/>
      <w:widowControl w:val="off"/>
      <w:pBdr>
        <w:bottom w:val="single" w:color="4F81BD" w:sz="4" w:space="4"/>
      </w:pBdr>
    </w:pPr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character" w:styleId="713" w:customStyle="1">
    <w:name w:val="Выделенная цитата Знак"/>
    <w:basedOn w:val="634"/>
    <w:link w:val="712"/>
    <w:uiPriority w:val="30"/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paragraph" w:styleId="714" w:customStyle="1">
    <w:name w:val="c94"/>
    <w:basedOn w:val="6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15" w:customStyle="1">
    <w:name w:val="c24"/>
    <w:basedOn w:val="634"/>
  </w:style>
  <w:style w:type="paragraph" w:styleId="716" w:customStyle="1">
    <w:name w:val="c29"/>
    <w:basedOn w:val="6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17">
    <w:name w:val="Body Text 2"/>
    <w:basedOn w:val="627"/>
    <w:link w:val="718"/>
    <w:uiPriority w:val="99"/>
    <w:semiHidden/>
    <w:unhideWhenUsed/>
    <w:pPr>
      <w:jc w:val="both"/>
      <w:spacing w:after="120" w:line="480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8" w:customStyle="1">
    <w:name w:val="Основной текст 2 Знак"/>
    <w:basedOn w:val="634"/>
    <w:link w:val="717"/>
    <w:uiPriority w:val="99"/>
    <w:semiHidden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9" w:customStyle="1">
    <w:name w:val="c11"/>
    <w:basedOn w:val="634"/>
  </w:style>
  <w:style w:type="character" w:styleId="720" w:customStyle="1">
    <w:name w:val="c2"/>
    <w:basedOn w:val="634"/>
  </w:style>
  <w:style w:type="character" w:styleId="721" w:customStyle="1">
    <w:name w:val="Без интервала Знак"/>
    <w:link w:val="671"/>
    <w:uiPriority w:val="1"/>
    <w:rPr>
      <w:rFonts w:ascii="Times New Roman" w:hAnsi="Times New Roman" w:eastAsia="Times New Roman" w:cs="Times New Roman"/>
    </w:rPr>
  </w:style>
  <w:style w:type="paragraph" w:styleId="722" w:customStyle="1">
    <w:name w:val="Заголовок оглавления1"/>
    <w:basedOn w:val="628"/>
    <w:next w:val="627"/>
    <w:uiPriority w:val="39"/>
    <w:semiHidden/>
    <w:unhideWhenUsed/>
    <w:qFormat/>
    <w:pPr>
      <w:jc w:val="left"/>
      <w:keepLines/>
      <w:keepNext/>
      <w:spacing w:before="480" w:after="0" w:line="276" w:lineRule="auto"/>
      <w:outlineLvl w:val="9"/>
    </w:pPr>
    <w:rPr>
      <w:rFonts w:ascii="Cambria" w:hAnsi="Cambria" w:cs="Times New Roman"/>
      <w:caps w:val="0"/>
      <w:color w:val="365f91"/>
      <w:sz w:val="28"/>
      <w:szCs w:val="28"/>
    </w:rPr>
  </w:style>
  <w:style w:type="paragraph" w:styleId="723">
    <w:name w:val="toc 2"/>
    <w:basedOn w:val="627"/>
    <w:next w:val="627"/>
    <w:uiPriority w:val="39"/>
    <w:unhideWhenUsed/>
    <w:pPr>
      <w:jc w:val="both"/>
      <w:spacing w:after="0" w:line="240" w:lineRule="auto"/>
      <w:tabs>
        <w:tab w:val="left" w:pos="880" w:leader="none"/>
        <w:tab w:val="right" w:pos="9912" w:leader="dot"/>
      </w:tabs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paragraph" w:styleId="724">
    <w:name w:val="toc 3"/>
    <w:basedOn w:val="627"/>
    <w:next w:val="627"/>
    <w:uiPriority w:val="39"/>
    <w:unhideWhenUsed/>
    <w:pPr>
      <w:ind w:left="46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25" w:customStyle="1">
    <w:name w:val="Table Grid"/>
    <w:pPr>
      <w:spacing w:after="0" w:line="240" w:lineRule="auto"/>
    </w:pPr>
    <w:rPr>
      <w:rFonts w:eastAsia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26">
    <w:name w:val="toc 5"/>
    <w:basedOn w:val="627"/>
    <w:next w:val="627"/>
    <w:uiPriority w:val="39"/>
    <w:unhideWhenUsed/>
    <w:pPr>
      <w:ind w:left="92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27" w:customStyle="1">
    <w:name w:val="Заголовок 4 Знак"/>
    <w:basedOn w:val="634"/>
    <w:link w:val="631"/>
    <w:uiPriority w:val="9"/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728">
    <w:name w:val="toc 4"/>
    <w:basedOn w:val="627"/>
    <w:next w:val="627"/>
    <w:uiPriority w:val="39"/>
    <w:unhideWhenUsed/>
    <w:pPr>
      <w:ind w:left="69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29" w:customStyle="1">
    <w:name w:val="Сетка таблицы7"/>
    <w:basedOn w:val="635"/>
    <w:next w:val="6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30" w:customStyle="1">
    <w:name w:val="Заголовок 2 Знак1"/>
    <w:basedOn w:val="634"/>
    <w:link w:val="629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731" w:customStyle="1">
    <w:name w:val="Заголовок 3 Знак1"/>
    <w:basedOn w:val="634"/>
    <w:link w:val="630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732" w:customStyle="1">
    <w:name w:val="Заголовок 5 Знак1"/>
    <w:basedOn w:val="634"/>
    <w:link w:val="632"/>
    <w:uiPriority w:val="9"/>
    <w:semiHidden/>
    <w:rPr>
      <w:rFonts w:asciiTheme="majorHAnsi" w:hAnsiTheme="majorHAnsi" w:eastAsiaTheme="majorEastAsia" w:cstheme="majorBidi"/>
      <w:color w:val="2e74b5" w:themeColor="accent1" w:themeShade="BF"/>
    </w:rPr>
  </w:style>
  <w:style w:type="character" w:styleId="733" w:customStyle="1">
    <w:name w:val="Заголовок 6 Знак1"/>
    <w:basedOn w:val="634"/>
    <w:link w:val="633"/>
    <w:uiPriority w:val="9"/>
    <w:semiHidden/>
    <w:rPr>
      <w:rFonts w:asciiTheme="majorHAnsi" w:hAnsiTheme="majorHAnsi" w:eastAsiaTheme="majorEastAsia" w:cstheme="majorBidi"/>
      <w:color w:val="1f4d78" w:themeColor="accent1" w:themeShade="7F"/>
    </w:rPr>
  </w:style>
  <w:style w:type="character" w:styleId="734">
    <w:name w:val="FollowedHyperlink"/>
    <w:basedOn w:val="634"/>
    <w:uiPriority w:val="99"/>
    <w:semiHidden/>
    <w:unhideWhenUsed/>
    <w:rPr>
      <w:color w:val="954f72" w:themeColor="followedHyperlink"/>
      <w:u w:val="single"/>
    </w:rPr>
  </w:style>
  <w:style w:type="character" w:styleId="735" w:customStyle="1">
    <w:name w:val="Заголовок 4 Знак1"/>
    <w:basedOn w:val="634"/>
    <w:link w:val="631"/>
    <w:uiPriority w:val="9"/>
    <w:semiHidden/>
    <w:rPr>
      <w:rFonts w:asciiTheme="majorHAnsi" w:hAnsiTheme="majorHAnsi" w:eastAsiaTheme="majorEastAsia" w:cstheme="majorBidi"/>
      <w:i/>
      <w:iCs/>
      <w:color w:val="2e74b5" w:themeColor="accent1" w:themeShade="B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3</cp:revision>
  <dcterms:created xsi:type="dcterms:W3CDTF">2023-10-13T03:47:00Z</dcterms:created>
  <dcterms:modified xsi:type="dcterms:W3CDTF">2023-12-06T04:51:37Z</dcterms:modified>
</cp:coreProperties>
</file>