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 Рассмотрим каждый компонент в отдельности.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4"/>
          <w:rFonts w:ascii="Liberation Serif" w:hAnsi="Liberation Serif" w:cs="Liberation Serif"/>
          <w:b/>
          <w:bCs/>
          <w:color w:val="111111"/>
          <w:shd w:val="clear" w:color="auto" w:fill="ffffff"/>
        </w:rPr>
        <w:t xml:space="preserve">1. Развитие лексической стороны речи.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Обогащение, расширение и активизация словарного запаса детей. Обогащение детскую лексику новыми словами на основе углубления пре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4"/>
          <w:rFonts w:ascii="Liberation Serif" w:hAnsi="Liberation Serif" w:cs="Liberation Serif"/>
          <w:b/>
          <w:bCs/>
          <w:color w:val="111111"/>
          <w:shd w:val="clear" w:color="auto" w:fill="ffffff"/>
        </w:rPr>
        <w:t xml:space="preserve">2. Формирование грамматического строя речи.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Правильное употребление слов в словосочетаниях и предложениях (согласование в роде, числе и падеже, употребление предлогов,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Поощрять ст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Учить 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выразительно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 использовать в речи простые предложения различные по цели высказывания (повествовательные, вопросительные, побудительные).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4"/>
          <w:rFonts w:ascii="Liberation Serif" w:hAnsi="Liberation Serif" w:cs="Liberation Serif"/>
          <w:b/>
          <w:bCs/>
          <w:color w:val="111111"/>
          <w:shd w:val="clear" w:color="auto" w:fill="ffffff"/>
        </w:rPr>
        <w:t xml:space="preserve">3. Развитие и совершенствование звуковой культуры речи.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Развивать фонематический слух. Уточнять 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4"/>
          <w:rFonts w:ascii="Liberation Serif" w:hAnsi="Liberation Serif" w:cs="Liberation Serif"/>
          <w:b/>
          <w:bCs/>
          <w:color w:val="111111"/>
          <w:shd w:val="clear" w:color="auto" w:fill="ffffff"/>
        </w:rPr>
        <w:t xml:space="preserve">4. Развитие связной речи детей.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Диалогическая речь. 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В особых коммуникативных ситуациях упражнять детей в умении вести диалог (беседу, поддерживать и начинать его.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с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 услышанным).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Объяснять (</w:t>
      </w: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pStyle w:val="622"/>
        <w:ind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Style w:val="623"/>
          <w:rFonts w:ascii="Liberation Serif" w:hAnsi="Liberation Serif" w:cs="Liberation Serif"/>
          <w:color w:val="111111"/>
          <w:shd w:val="clear" w:color="auto" w:fill="ffffff"/>
        </w:rPr>
        <w:t xml:space="preserve"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8" w:tooltip="https://alenushka.tvoysadik.ru/org-info/education-implemented-program?id=1" w:history="1">
        <w:r>
          <w:rPr>
            <w:rStyle w:val="621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34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образовательной области «Речевое развитие»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месяцев: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взрослым; стимулировать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общеупотребительными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малышей к слушанию произведений народного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умение слушать чтение взрослым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стихов, песенок, сказок с наглядным сопровождением (картинки, игрушки, книжки-игрушки, книжки-картинки);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пропевании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фольклорных текстов;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 детей умение эмоционально откликаться на ритм и мелодичность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сказок;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воспринимать вопросительные и восклицательные интонации поэтических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договаривать (заканчивать) слова и строчки знакомых ребенку песенок и стихов.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bookmarkStart w:id="0" w:name="_GoBack"/>
      <w:r/>
      <w:bookmarkEnd w:id="0"/>
      <w:r/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2" w:customStyle="1">
    <w:name w:val="c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c0"/>
    <w:basedOn w:val="618"/>
  </w:style>
  <w:style w:type="character" w:styleId="624" w:customStyle="1">
    <w:name w:val="c4"/>
    <w:basedOn w:val="618"/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Tahoma" w:hAnsi="Tahoma" w:cs="Tahoma"/>
      <w:sz w:val="16"/>
      <w:szCs w:val="16"/>
    </w:rPr>
  </w:style>
  <w:style w:type="paragraph" w:styleId="627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Strong"/>
    <w:basedOn w:val="61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3</cp:revision>
  <dcterms:created xsi:type="dcterms:W3CDTF">2023-10-06T06:46:00Z</dcterms:created>
  <dcterms:modified xsi:type="dcterms:W3CDTF">2023-12-06T04:42:49Z</dcterms:modified>
</cp:coreProperties>
</file>