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709"/>
        <w:jc w:val="center"/>
        <w:spacing w:after="0" w:line="240" w:lineRule="auto"/>
        <w:rPr>
          <w:b/>
          <w:bCs/>
        </w:rPr>
      </w:pPr>
      <w:r>
        <w:rPr>
          <w:rFonts w:ascii="Liberation Serif" w:hAnsi="Liberation Serif"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Формирование основ безопасного поведения </w:t>
      </w:r>
      <w:r>
        <w:rPr>
          <w:rFonts w:ascii="Liberation Serif" w:hAnsi="Liberation Serif"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ребёнка-дошкольника»</w:t>
      </w:r>
      <w:r>
        <w:rPr>
          <w:rFonts w:ascii="Liberation Serif" w:hAnsi="Liberation Serif" w:eastAsia="Times New Roman" w:cs="Times New Roman"/>
          <w:b/>
          <w:bCs/>
          <w:color w:val="000000" w:themeColor="text1"/>
          <w:sz w:val="24"/>
          <w:szCs w:val="24"/>
          <w:lang w:eastAsia="ru-RU"/>
        </w:rPr>
      </w:r>
      <w:r>
        <w:rPr>
          <w:b/>
          <w:bCs/>
        </w:rPr>
      </w:r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1. Актуальность проблемы формирования ОБЖ в дошкольном возрасте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2. Принципы организации психолого-педагогической работы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3. Создание условий для ознакомления детей с основами безопасности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4. Средства ознакомления детей с основами безопасности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5. Деятельностный подход при ознакомлении детей с основами безопасности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6. Методы ознакомления детей с основами безопасности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7. Взаимодействие с родителями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Актуальность проблемы формирования ОБЖ в дошкольном возрасте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Общеизвестно, что детство это уникальный период в жизни человека, именно в это время формируется здоровье, происходит становление личности. Опыт детства во многом определяет взрослую жизнь человека. В начале пути рядом с беззащитным и доверчивым ма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л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ышом находятся самые главные люди в его жизни - это родители и воспитатели. Благодаря их любви и заботе, эмоциональной близости и поддержке, ребёнок растет и развивается, у него возникает доверие к миру и окружающим его людям. Мы с вами желаем нашим детям 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счастья. И все наши попытки уберечь их от бед и невзгод продиктованы этим.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Мы хотим, чтобы их жизнь была умной и праздничной, наполненной богатым содержанием, солнечной и удачливой. Но главное - научить их быть счастливыми. Сегодня реальность такова, что в современном мире никто не застрахован ни от социальных потрясений,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ни от стихийных бедствий, ни от экологических катаклизмов, ни от роста преступности, ни от экономической нестабильности. К сожалению наша ментальность «игнорирует» бесценность человеческой жизни, поэтому «сверхзадача» состоит в том, чтобы дети поняли: чело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веческий организм - сложное, но в высшей степени хрупкое создание природы, и себя, свое здоровье, свою жизнь надо уметь беречь и защищать.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Об актуальности данной темы можно говорить много и все будет главное. Как сберечь здоровье детей? Как помочь разобраться в многообразии жизненных ситуаций? Как научить помогать друг другу? Проанализировав понятия «экстремальный», «безопасность», мы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поймем: то, что для взрослого не является проблемной ситуацией, для ребёнка может стать таковой. Особую тревогу мы испытываем за маленьких беззащитных граждан - дошколят. С первых лет жизни любознательность ребёнка, его активность в вопросах познания окруж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а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ющего, поощряемая взрослым, порой становится небезопасным для него. Формирование безопасного поведения неизбежно связано с целым рядом запретов. При этом взрослые люди, любящие и опекающие своих детей, порой сами не замечают, как часто они повторяют слова: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 «не трогай», «отойди», «нельзя». Или, напротив, пытаются объяснить что-либо путем долгих и не всегда понятных детям наставлений. Все это дает обратный результат.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Те, кто проработал долгое время в детском саду, отмечают, что дети стали несамостоятельными, безынициативными, не могут принимать самостоятельно решение, не знают, к кому обратиться за помощью, не умеют принимать правильное решение в экстремальных 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с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итуациях, не знают правила поведения по технике безопасности. Трудно не согласиться с мнением многих педагогов, что нельзя растить детей «отчужденных» от жизни на данном этапе. Главная цель по воспитанию безопасного поведения у детей - дать каждому ребенку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 основные понятия опасных для жизни ситуаций и особенностей поведения в них. Безопасность-это не просто сумма усвоенных знаний, а умение правильно вести себя в различных ситуациях.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И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так, актуальность темы – «Безопасность дошкольников» обусловлена объективной необходимостью информирования детей о правилах безопасного поведения, приобретения ими опыта безопасного поведения в быту, важностью целенаправленной деятельности в этой области.
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На данном этапе, в соответствии с ФГТ (одним из направлений развития является «Социально-личностное развитие», и в это направление входит такая образовательная область как «Безопасность»).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С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одержание образовательной области "Безопасность" направлено на достижение целей формирования основ безопасности собственной жизнедеятельности и формирования предпосылок экологического сознания (безопасности окружающего мира) через решение следующих задач:
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- формирование представлений об опасных для человека и окружающего мира природы ситуациях и способах поведения в них;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- приобщение к правилам безопасного для человека и окружающего мира природы поведения;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- передачу детям знаний о правилах безопасности дорожного движения в качестве пешехода и пассажира транспортного средства;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- формирование осторожного и осмотрительного отношения к потенциально опасным для человека и окружающего мира природы ситуациям.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Б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езопасность жизнедеятельности рассматривается как предупреждение потенциальной опасности. В понятие «безопасность жизнедеятельности в ДОУ» исследователи включают охрану жизни и здоровья детей, обеспечение безопасных условий труда сотрудников ДОУ, защиту от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 экологических катастроф и терроризма.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О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беспечение безопасности жизнедеятельности детей в ДОУ заключается в формировании у них основных понятий об опасностях, выработке умений прогнозировать их последствия, правильно оценивать свои возможности и принимать обоснованные решения безопасного поведен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ия в различных ситуациях.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П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онятие безопасности в ДОУ ранее включало в себе следующие аспекты: охрана жизни и здоровья детей, обеспечение безопасных условий труда сотрудников ДОУ. Но современный мир изменил подход к проблеме безопасности, в неё вошли и такие понятия как экологическая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 катастрофа и терроризм.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В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 некоторых странах, таких как Англия, Япония и Финляндия, школьное обучение ребёнка безопасности постепенно отошло на второй план. Стало ясно, ребенка надо учить, прежде всего, в семье и детском саду. В Финляндии, например, родителей, дети которых ходят в 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д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етский сад, собирают, им показывают слайды правильного и неправильного поведения детей на дороге и просят в течение очередного месяца отрабатывать с детьми во время движения по улице ту или иную, необходимую для дороги, привычку. Например, одну из важнейши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х - обязательно приостановиться перед шагом с тротуара на проезжую часть или всегда переходить с бега на шаг и переходить дорогу только размеренным шагом и т.д.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В период дошкольного детства происходит интенсивное освоение мира как взаимосвязанного и взаимозависимого ценностного мира природы, социума и человека; идет процесс познания ценностей и смыслов жизни, формирования основ безопасного поведения.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С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оциализация - это вхождение в мир людей, в систему социальных связей. Доктор педагогических наук профессор С.А. Козлова в «Концепции социализации ребенка» говорит: «Процесс социализации совпадает с нравственным воспитанием. Он включает в себя усвоение знан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ий, формирование отношений, преображения в практике адекватного поведения».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С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оциальное развитие - многоаспектное явление, включающее и процесс приобщения к основам безопасности жизнедеятельности. В этом плане актуальны задачи, связанные не только с сообщением знаний о безопасности жизнедеятельности и выработке умений адаптироваться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в различных ситуациях, но и формированием осознанного отношения к принятию имеющихся и сложившихся в обществе ценностей. Социальное развитие предполагает познание ребёнком сверстника и взрослого, сформированность коммуникативных навыков. Оно характеризуетс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я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 уровнем освоения детьми различных норм и правил поведения. По мере освоения таких правил и норм дети старшего дошкольного возраста начинают регулировать свое поведение. Усвоение норм и правил, стремление следовать образцам позволяют ему легко «врасти» в т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у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 культуру, в которой он живет. Внутреннее эмоциональное отношение ребёнка к окружающей действительности формируется из его практических взаимодействий с этой действительностью, и новые эмоции возникают и развиваются в процессе его чувственно-предметной дея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тельности.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Решить поставленные задачи и достичь данного результата возможно при осуществлении компетентностного подхода. («компетентности» - как характеристики личности, обладающей набором определенных компетенций в зависимости от вида деятельности или сферы 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активности индивида набор компетенций разный, к тому же их качество и количество на разных возрастных этапах развития людей различных социальных групп отличается.)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Принципы организации воспитательно-образовательной работы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Прежде чем начать работу, необходимо соблюдать следующие принципы организации работы.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• Принцип полноты. Содержание работы должно быть реализовано по всем разделам. Если какой-либо раздел выпадает из рассмотрения, то дети оказываются не защищенными от представленных в нем определенных источников опасности.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•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 Принцип системности. Работа должна проводиться системно, в течение года при гибком распределении содержания перспективного плана в течение дня. Необходимо иметь в виду, что тематический недельный план не может предвосхищать все спонтанно возникающие ситуа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ции и возникающие вопросы.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•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 Принцип учета условий городской и сельской местности. Известно, что городские и сельские дошкольники имеют разный опыт взаимодействия с окружающей средой. Т.е. у каждого ребёнка существует свои опыт осознания источников опасности, что определяется условия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ми проживания и семейным воспитанием. Хочу такой сайтХочу такой сайт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• Принцип возрастной адресованности. При работе с детьми разного возраста содержание обучения выстраивается последовательно от простого к сложному.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• Принцип интеграции. Работу по воспитанию безопасного поведения ребёнка-дошкольника необходимо проводить во всех видах детской деятельности, часто исподволь, естественно и органично интегрировать в целостный педагогический процесс.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• Принцип преемственности взаимодействия с ребенком в условиях дошкольного учреждения и в семье. Педагог и родитель в вопросах безопасности ребёнка должны придерживаться единой концепции, действовать сообща, дополняя друг друга.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Создание условий для ознакомления детей с основами безопасности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• Воспитательная среда: необходимо создание атмосферы душевного тепла и эмоционального благополучия, и в которой ребёнок будет чувствовать себя уверенным, устойчивым к стрессам.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•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 Предметная среда: В первую очередь это безопасная среда, в которой имеется место, для ознакомления ребёнка с основами безопасности (альбомы, дидактические игры, книги, макеты, различные виды театра, атрибуты для сюжетно-ролевых игр и пр.). Игровое простра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н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ство необходимо обогатить элементами, стимулирующими познавательную активность дошкольника. Необходима интеграция с другими образовательными областями, что способствует формированию у детей интеллектуальный потенциал, формирует такие жизненно важные качест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ва, как, как находчивость, самостоятельность, быстрота, ловкость, привычка к трудовому, умственному, физическому усилию, уверенность в своих действиях, развитие эмпатии.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Средства ознакомления детей с основами безопасности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Самым важным средством ознакомления ребёнка с основами безопасности, служит сама социальная действительность. Она воздействует на ребёнка, и задача взрослого, находящегося рядом с малышом,  помочь накопить социальный опыт,  показать социальный мир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 "изнутри", помочь найти свое место в нем, быть активным участником.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Другим, не менее важным средством являются предметы, окружающие ребёнка, созданные руками человека. Они разнообразны по свойствам, качествам и функциям. И задача педагога, привлечь внимание ребёнка к ним, создать условия безопасного взаимодействия 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с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 предметом, и только тогда, предмет, для каждого отдельного ребёнка станет средством познания мира. Важно добиваться от каждого ребёнка понимания им принципов работы того или иного прибора, безопасности его для окружающих, отсюда и проблемно-поисковая акти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вность: для чего и почему? Со временем ребёнок самостоятельно выделяет опасность в окружающем.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Еще одним средством ознакомления с основами безопасности является художественная литература. Она одновременно является источником знаний и описанием чьего-то опыта взаимодействия с окружающим. Для этого используются  произведения различных жанров: 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с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казки, рассказы, стихи, пословицы, загадки. (Е. Хоринский «Спичка-невеличка», Б. Житков «Пожар в море», Л. Толстой «Пожар», «Пожарные собаки»; С. Маршак «Рассказ о неизвестном герое», «Пожар»; С. Маршак «Кошкин дом», «Колобок», «Приключения Буратино», К. Ч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уковский «Телефон», «Айболит», Н. Носов «Телефон"). Книжные иллюстрации также являются средством приобщения детей к основам безопасности.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Деятельностный подход при ознакомлении детей с основами безопасности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Деятельность является одновременно условием и средством, обеспечивающим ребёнку возможность активно познавать окружающий его мир и самому становиться частью этого мира. В совместной деятельности взрослого и ребёнка происходит передача социального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опыта: ребёнок может видеть и понимать какой опасности можно подвергнуться, не соблюдая правила безопасного поведения, и в то же время учится избегать опасных ситуаций. В деятельности ребёнок учится сопереживанию, переживанию, овладевает умением проявлять 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своё отношение и отражать это в поступках и на деле в разных опасных ситуациях. Деятельность даёт ребёнку возможность быть самостоятельным в познании мира.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Рассмотрим виды деятельности, через которые ребёнок познает основы безопасного взаимодействия с окружающим.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Итак игра. По определению А.Н. Леонтьева игра даёт ребёнку «доступные для него способы моделирования окружающей жизни, которые делают возможным освоение, казалось бы, недосягаемой для него действительности».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Игра ребёнка является хорошим диагностическим материалом: в играх ребёнка отражаются наиболее значимые события, по ним можно проследить, что волнуют общество, какие опасности подстерегают ребёнка дома. От содержания игры зависят поступки детей в те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х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 или иных ситуациях, их поведения, отношения друг к другу. Отражая в игре события окружающего мира, ребёнок как бы становится их участником, знакомится с миром, действуя активно. В игре дети в основном отображают то, что их особенно поразило, то неудивител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ьно, что темой детских игр может стать яркое, но отрицательное явление или факт.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В работе по формированию основ безопасного поведения воспитателю необходимо использовать все виды игр: словесно-наглядные, настольно-печатные, дидактические, сюжетно-ролевые, театрализованные игры.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Через продуктивные виды деятельности, такие как рисование, лепка, аппликация, конструирование, дети отражают окружающую их действительность. Отражение, построенное на работе воображения, на отображении своих наблюдений, а также впечатлений, получе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н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ных через слово, картинку и другие виды искусства ребёнок-дошкольник рисование соединяет с игрой существует даже такой термин "игра-рисование" (Р.И. Жуковская), т.е. это такое состояние ребёнка, когда он, рисуя, видит себя участником того, что изображает. 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Д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евочки, рисуя ситуацию из сказки «Кошкин дом», видят в кошке себя. Мальчики, рисуя пожарных, изображают себя пожарными. От того, как ребёнок воспринимал социальные явления, какое у него сложилось отношение, будет зависеть характер изображения этих явлений,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выбор цвета, расположение предметов на листе, их взаимосвязь. Итак «деятельность отражения» позволяет ребёнку с помощью фантазии вжиться в мир взрослых и познавать его, однако она не даёт ему возможности реально, практически участвовать в социальной жизни.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Между тем именно участие в жизни взрослых, приобретение собственного опыта взаимоотношений с детьми не в процессе и по поводу, например, игры с ее спасительным «как будто», а при решении жизненно важных и значимых вопросов - и дают ребёнку возможность почу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вствовать себя равноправным членом человеческого сообщества.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Познание окружающего у детей происходит через предметную деятельность, которая заключает в себе возможность познавать ближайшее окружение с помощью всей группы сенсорных чувств. Манипулируя с предметами, ребёнок узнает об их свойствах, качествах, а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 затем и назначении и функциях, овладевает операционными действиями. В окружении ребёнка должны быть предметы, с помощью которых он знакомится с правилами безопасного обращения с ними.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Социальный опыт ребёнка обогащает освоение трудовой деятельности. Ребёнок, наблюдая за действиями взрослых, начинает подражать им, делая попытки подмести пол, полить цветы, постирать белье. По мере приобретения трудовых умений, ребёнок приобретает 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ч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увство уверенности, помноженное на знания безопасного взаимодействия с предметами, и это уменьшает опасность не выживания в отсутствии взрослых. Во время труда развиваются волевые качества, формируются умения прилагать усилия для достижения цели. И чем ран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ьше он начнет испытывать удовольствие от своих трудовых усилий, тем оптимистичнее будет смотреть на мир, так как приобретет уверенность в своей способности преодолевать трудности.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Через наблюдение ребёнком окружающего мира обогащается социальный опыт ребёнка. Что бы ни делал ребенок, он всегда наблюдает и все запоминает (поведение взрослых в опасных ситуациях, взаимоотношения с другими людьми). Процесс наблюдения у ребёнка в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с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егда активен, даже если внешне эта активность выражается слабо. Именно наблюдение способствует миропониманию, формируют картину мира. Но к сожалению, в эту картину может войти и отрицательный опыт, и задача взрослых постараться расставить правильные приори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т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еты, если такой опыт все же был получен. Наблюдение окружающего может быть как пассивным, так и активным. И если ребёнок наблюдает за деятельностью, поступками, взаимоотношениями людей, участвуя в них (тушит подожженные листья, закрывает все краны с водой,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прежде чем уйти куда-то, тушение зажженной свечи), то он включается и в общую эмоциональную атмосферу, наблюдая за тем, как взрослые выражают своё настроение, как радуются и грустят; перенимают социально принятые формы выражения чувств. Наблюдение стимулир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ует развитие познавательных интересов, рождает и закрепляет правила обращения с опасными предметами.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Передача опыта от взрослого к ребёнку происходит через обучение. В процессе образовательной деятельности ребёнок имеет возможность приобретать знания под руководством взрослого человека, который организует сообщение знаний, и контро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лирует их усвоение детьми, вносит необходимую коррекцию, через беседы, чтение художественной литературы; экспериментирование и опыты; изобразительную и конструктивную деятельность.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Таким образом, ребёнок знакомится с основами безопасности с помощью разнообразных средств. Именно они становятся источниками познания мира. Каждое средство важно само по себе, и во взаимосвязи с другими средствами, организованными в единый педагоги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ческий процесс.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Методы ознакомления детей с основами безопасности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Метод сравнения. Метод сравнения помогает детям выполнять задания на группировку и классификацию.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Метод моделирования ситуаций. Моделирование ситуаций дает ребёнку практические умения применить полученные знания на деле и развивает мышление, воображение и готовит ребёнка к умению выбраться из экстремальных ситуаций в жизни.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ind w:left="0" w:right="0" w:firstLine="709"/>
        <w:jc w:val="both"/>
        <w:spacing w:after="0" w:line="240" w:lineRule="auto"/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Метод повторе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ния. В непосредственно образовательной деятельности он выступает как ведущий метод или методический приём. Повторение приводит к появлению обобщений, способствует самостоятельному формулированию выводов, повышает познавательную активность.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Экспериментирование и опыты. Экспериментальная деятельность даёт ребёнку возможность самостоятельно находить решение, подтверждение или опровержение собственных представлений. Ценность этого метода в том, что он даёт ребёнку возможность самостоятел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ьно находить решение, подтверждение или опровержение собственных представлений.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Игровые приемы. Повышают качество усвоения познавательного материала и способствуют закреплению чувств.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Составление творческих рассказов способствует развитию творческого воображения, использование опыта, закреплению знаний.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Взаимодействие с родителями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В деле решения вопроса безопасности ребёнка не последнюю роль играют родители этого самого ребенка, которые должны быть примером и эталоном для малыша. В семье и детском саду должен соблюдаться принцип единства требований. И тут воспитателю очень в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а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жно помнить, прежде чем начинать работу с детьми по обучению их безопасному поведению, необходимо определить готовность к сотрудничеству с детским садом, а также уровень осведомленности родителей в этом вопросе. Для этого необходимо провести анкетирование 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и на основании полученных результатов строить работу с родителями.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Важно добиться от родителей понимания того, что нельзя требовать от ребёнка выполнения какого-либо правила поведения, если они сами не всегда ему следуют. Их особая родительская ответственность заключается в том, чтобы дома было как можно меньше оп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асных ситуаций.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Этот вопрос можно решить на родительском собрании, посвященном проблеме безопасности, совместными усилиями разработать план работы, затем стимулировать активное участие этих родителей в работе по профилактике безопасности через беседы, консультации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, проекты, участие в досуговых мероприятиях по теме, участие в выставках рисунка, фотовыставках. Своевременно информировать родителей о тех или иных мероприятиях в группе, ДОУ, городских мероприятиях.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/>
    </w:p>
    <w:p>
      <w:pPr>
        <w:ind w:left="0" w:right="0" w:firstLine="709"/>
        <w:jc w:val="both"/>
        <w:spacing w:after="0" w:line="240" w:lineRule="auto"/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Итак, можно сказать, что вопрос формирования основ безопасности жизнедеятельности является актуальным. Это, прежде всего, связано с потребностью общества в социально адаптированной личности. Неопределенность современной окружающей среды требует не 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т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олько высокую активность человека, но и его умения, способности адекватного поведения. Дошкольный возраст - период впитывания, накопления знаний. Важно не только оберегать ребёнка от опасности, но и готовить его встрече с возможными трудностями, формироват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ь представление о наиболее опасных ситуациях, о необходимости соблюдения мер предосторожности, прививать ему навыки безопасного поведения в быту совместно с родителями, которые выступают для ребёнка примером для подражания.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spacing w:after="0" w:line="240" w:lineRule="auto"/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spacing w:after="0" w:line="240" w:lineRule="auto"/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Образовательная программа дошкольного образования муниципального автономного дошкольного образовательного учреждения Нижнетуринского городского округа детский сад «Алёнушка»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</w:p>
    <w:p>
      <w:pPr>
        <w:spacing w:after="0" w:line="240" w:lineRule="auto"/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val="en-US" w:eastAsia="ru-RU"/>
        </w:rPr>
      </w:pPr>
      <w:r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eastAsia="ru-RU"/>
        </w:rPr>
      </w:r>
      <w:r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eastAsia="ru-RU"/>
        </w:rPr>
        <w:t xml:space="preserve">https://alenushka.tvoysadik.ru/org-info/education-implemented-program?id=1</w:t>
      </w:r>
      <w:r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eastAsia="ru-RU"/>
        </w:rPr>
      </w:r>
      <w:r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val="en-US" w:eastAsia="ru-RU"/>
        </w:rPr>
      </w:r>
    </w:p>
    <w:p>
      <w:pPr>
        <w:spacing w:after="0" w:line="240" w:lineRule="auto"/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val="en-US" w:eastAsia="ru-RU"/>
        </w:rPr>
      </w:pPr>
      <w:r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val="en-US" w:eastAsia="ru-RU"/>
        </w:rPr>
      </w:r>
      <w:r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val="en-US" w:eastAsia="ru-RU"/>
        </w:rPr>
      </w:r>
      <w:r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val="en-US" w:eastAsia="ru-RU"/>
        </w:rPr>
      </w:r>
    </w:p>
    <w:p>
      <w:pPr>
        <w:keepLines/>
        <w:keepNext/>
        <w:spacing w:before="240" w:after="0"/>
        <w:rPr>
          <w:rFonts w:ascii="Liberation Serif" w:hAnsi="Liberation Serif" w:eastAsia="Times New Roman" w:cs="Times New Roman"/>
          <w:b/>
          <w:color w:val="000000" w:themeColor="text1"/>
          <w:sz w:val="24"/>
          <w:szCs w:val="24"/>
          <w:lang w:eastAsia="ru-RU"/>
        </w:rPr>
        <w:outlineLvl w:val="0"/>
      </w:pPr>
      <w:r>
        <w:rPr>
          <w:rFonts w:ascii="Liberation Serif" w:hAnsi="Liberation Serif" w:eastAsia="Times New Roman" w:cs="Times New Roman"/>
          <w:b/>
          <w:color w:val="000000" w:themeColor="text1"/>
          <w:sz w:val="24"/>
          <w:szCs w:val="24"/>
          <w:lang w:eastAsia="ru-RU"/>
        </w:rPr>
        <w:t xml:space="preserve">стр</w:t>
      </w:r>
      <w:r>
        <w:rPr>
          <w:rFonts w:ascii="Liberation Serif" w:hAnsi="Liberation Serif" w:eastAsia="Times New Roman" w:cs="Times New Roman"/>
          <w:b/>
          <w:color w:val="000000" w:themeColor="text1"/>
          <w:sz w:val="24"/>
          <w:szCs w:val="24"/>
          <w:lang w:val="en-US" w:eastAsia="ru-RU"/>
        </w:rPr>
        <w:t xml:space="preserve">. </w:t>
      </w:r>
      <w:r>
        <w:rPr>
          <w:rFonts w:ascii="Liberation Serif" w:hAnsi="Liberation Serif" w:eastAsia="Times New Roman" w:cs="Times New Roman"/>
          <w:b/>
          <w:color w:val="000000" w:themeColor="text1"/>
          <w:sz w:val="24"/>
          <w:szCs w:val="24"/>
          <w:lang w:eastAsia="ru-RU"/>
        </w:rPr>
        <w:t xml:space="preserve">29</w:t>
      </w:r>
      <w:r>
        <w:rPr>
          <w:rFonts w:ascii="Liberation Serif" w:hAnsi="Liberation Serif" w:eastAsia="Times New Roman" w:cs="Times New Roman"/>
          <w:b/>
          <w:color w:val="000000" w:themeColor="text1"/>
          <w:sz w:val="24"/>
          <w:szCs w:val="24"/>
          <w:lang w:eastAsia="ru-RU"/>
        </w:rPr>
      </w:r>
      <w:r>
        <w:rPr>
          <w:rFonts w:ascii="Liberation Serif" w:hAnsi="Liberation Serif" w:eastAsia="Times New Roman" w:cs="Times New Roman"/>
          <w:b/>
          <w:color w:val="000000" w:themeColor="text1"/>
          <w:sz w:val="24"/>
          <w:szCs w:val="24"/>
          <w:lang w:eastAsia="ru-RU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06"/>
        <w:gridCol w:w="4839"/>
      </w:tblGrid>
      <w:tr>
        <w:trPr>
          <w:jc w:val="center"/>
          <w:trHeight w:val="20"/>
        </w:trPr>
        <w:tc>
          <w:tcPr>
            <w:gridSpan w:val="2"/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Задачи образовательной области «Социально-коммуникативное развитие»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от 1 года до 2-х лет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от 2-х лет до 3-х лет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создавать условия для благоприятной адаптации ребенка к ДОО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поддерживать пока еще непродолжительные контакты со сверстниками, интерес к сверстнику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формировать элементарные представления: о себе, близких людях, ближайшем предметном окружении;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создавать условия для получения опыта применения правил социального взаимодействия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поддерживать эмоционально-положительное состояние детей в период адаптации к ДОО;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формировать первичные представления ребенка о себе, о своем возрасте, поле, о родителях (законных представителях) и близких членах семьи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развивать игровой опыт ребенка, помогая детям отражать в игре представления об окружающей действительности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формировать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(радость, грусть), о семье и ДОО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 Содержание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образовательной области «Социально-коммуникативное развитие»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от 1 года до 2-х лет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от 2-х лет до 3-х лет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Для благоприятной адаптации к ДОО педагог обеспечивает эмоциональный комфорт де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тей в группе; побуждает детей к действиям с предметами и игрушками, поддерживает потребность в доброжелательном внимании, заботе, положительных отзывах и похвалы со стороны взрослых. Использует разнообразные телесные контакты (прикосновения), жесты, мимику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6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поощряет проявление ребенком инициативы в общении со взрослыми и сверстниками; хвалит ребенка, вызывая радость, поддерживает активность ребенка, улучшая его отношение к взрослому, усиливая доверие к нему.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6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в беседе и различных формах совместной деятельности формирует: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элементарные представления ребенка о себе,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своем имени,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внешнем виде,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половой принадлежности (мальчик, девочка)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по внешним признакам (одежда, прическа);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о близких людях;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о ближайшем предметном окружении.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8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создает условия для получения ребенком первичного опыта социального взаимодействия (что можно делать, чего делать нельзя; здороваться, отвечать на приветствие взрослого, благодарить; выполнять просьбу педагога).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8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включает детей в игровые ситуации, вспоминая любимые сказки, стихотворения и тому подобное, поощряет проявление у ребенка интереса к себе, желание участвовать в совместной деятельности, игре, развлечении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поддерживает желание детей познакомиться со сверстником, узнать его имя, используя приемы поощрения и одобрения.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7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знакомит детей с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основными эмоциями и чувствами человека, обозначает их словом, демонстрирует их проявление мимикой, жестами, интонацией голоса. Предлагает детям повторить слова, обозначающие эмоциональное состояние человека, предлагает детям задания, помогающие закрепить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представление об эмоциях, в том числе их узнавание на картинках.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7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Показывает и называет ребенку: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3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основные части тела и лица человека,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3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его действия.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8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Оказывает помощь детям в определении: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-особенностей внешнего вида мальчиков и девочек, их одежды, причесок,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-предпочитаемых игрушек,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-задает детям вопросы уточняющего или проблемного характера,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-объясняет отличительные признаки взрослых и детей, используя наглядный материал и повседневные жизненные ситуации.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8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формирует представление детей о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-простых предметах своей одежды, обозначает словами каждый предмет одежды,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-рассказывает детям о назначении предметов одежды,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-способах их использования (надевание колготок, футболок и тому подобное).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8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Поддерживает желание ребенка называть и различать основные действия взрослых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8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рассматривает вместе с детьми картинки с изображением семьи: детей, родителей (законных представителей). Поощряет стремление детей узнавать членов семьи, называть их, рассказывает детям о том, как члены семьи могут заботиться друг о друге.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8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поддерживает стремление детей выполнять элементарные правила поведения ("можно", "нельзя").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8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Личным показом демонстрирует правила общения: здоровается, прощается, говорит "спасибо", "пожалуйста", напоминает детям о важности использования данных слов в процессе общения со взрослыми и сверстниками, поощряет инициативу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и самостоятельность ребенка при использовании "вежливых слов".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8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использует приемы общения, позволяющие детям проявлять внимание к его словам и указаниям, поддерживает желание ребенка выполнять указания взрослого, действовать по его примеру и показу.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8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организует детей на участие в подвижных, музыкальных, сюжетных и хороводных играх, поощряет их активность и инициативность в ходе участия в играх.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8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поддерживает желание детей познавать пространство своей группы,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4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узнавать вход в группу,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4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ее расположение на этаже,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4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педагогов, которые работают с детьми.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9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Рассматривает с детьми пространство группы,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5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назначение каждого помещения,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5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его наполнение,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5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помогает детям ориентироваться в пространстве группы.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keepLines/>
        <w:keepNext/>
        <w:spacing w:before="240" w:after="0"/>
        <w:rPr>
          <w:rFonts w:ascii="Liberation Serif" w:hAnsi="Liberation Serif"/>
          <w:b/>
          <w:sz w:val="24"/>
        </w:rPr>
        <w:outlineLvl w:val="0"/>
      </w:pPr>
      <w:r>
        <w:rPr>
          <w:rFonts w:ascii="Liberation Serif" w:hAnsi="Liberation Serif"/>
          <w:b/>
          <w:sz w:val="24"/>
        </w:rPr>
        <w:t xml:space="preserve">Стр. </w:t>
      </w:r>
      <w:r>
        <w:rPr>
          <w:rFonts w:ascii="Liberation Serif" w:hAnsi="Liberation Serif"/>
          <w:b/>
          <w:sz w:val="24"/>
        </w:rPr>
        <w:t xml:space="preserve">52</w:t>
      </w:r>
      <w:r>
        <w:rPr>
          <w:rFonts w:ascii="Liberation Serif" w:hAnsi="Liberation Serif"/>
          <w:b/>
          <w:sz w:val="24"/>
        </w:rPr>
      </w:r>
      <w:r>
        <w:rPr>
          <w:rFonts w:ascii="Liberation Serif" w:hAnsi="Liberation Serif"/>
          <w:b/>
          <w:sz w:val="24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16"/>
        <w:gridCol w:w="2118"/>
        <w:gridCol w:w="2885"/>
        <w:gridCol w:w="2226"/>
      </w:tblGrid>
      <w:tr>
        <w:trPr>
          <w:jc w:val="center"/>
          <w:trHeight w:val="20"/>
        </w:trPr>
        <w:tc>
          <w:tcPr>
            <w:gridSpan w:val="4"/>
            <w:shd w:val="clear" w:color="auto" w:fill="auto"/>
            <w:tcW w:w="1510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Задачи в области формирования основ безопасного поведения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37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3772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88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интерес к правилам безопасного поведения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5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59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Обогащать представления детей об основных источниках и видах опасности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359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-в быту,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359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-на улице,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359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-в природе,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359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в общении с незнакомыми людьми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5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63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представления детей об основных источниках и видах опасности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363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в быту,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363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на улице,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363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в природе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50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представления об опасных для человека ситуациях 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450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в быту,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450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в природе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450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 способах правильного поведения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3772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88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Обогащать представления о правилах безопасного поведения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388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в быту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5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59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Знакомить детей с простейшими способами безопасного поведения в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опасных ситуациях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5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63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осмотрительное отношение к потенциально опасным для человека ситуациям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50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Воспитывать осторожное и осмотрительное отношение к потенциально опасным для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человека ситуациям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450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в общении,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450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в быту,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450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на улице,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450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в природе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shd w:val="clear" w:color="auto" w:fill="auto"/>
            <w:tcW w:w="754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59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u w:val="single"/>
                <w:lang w:eastAsia="ru-RU"/>
              </w:rPr>
              <w:t xml:space="preserve">Формировать представления о правилах безопасного дорожного движения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в качестве пешехода и пассажира транспортного средства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5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63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u w:val="single"/>
                <w:lang w:eastAsia="ru-RU"/>
              </w:rPr>
              <w:t xml:space="preserve">Формировать представления о правилах безопасности дорожного движения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в качестве пешехода и пассажира транспортного средства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8" w:type="dxa"/>
            <w:textDirection w:val="lrTb"/>
            <w:noWrap w:val="false"/>
          </w:tcPr>
          <w:p>
            <w:pPr>
              <w:ind w:left="25"/>
              <w:jc w:val="both"/>
              <w:spacing w:after="0" w:line="240" w:lineRule="auto"/>
              <w:tabs>
                <w:tab w:val="left" w:pos="450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u w:val="single"/>
                <w:lang w:eastAsia="ru-RU"/>
              </w:rPr>
              <w:t xml:space="preserve">Формировать представления о правилах безопасности дорожного движения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в качестве пешехода и пассажира транспортного средства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377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u w:val="single"/>
                <w:lang w:eastAsia="ru-RU"/>
              </w:rPr>
              <w:t xml:space="preserve">Обогащать представления о правилах безопасного использования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бытовых предметов и гаджетов, исключая практическое использование электронных средств обучения.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5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59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u w:val="single"/>
                <w:lang w:eastAsia="ru-RU"/>
              </w:rPr>
              <w:t xml:space="preserve">Формировать представления о правилах безопасного использования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электронных гаджетов, в том числе мобильных устройств, планшетов и прочее, исключая практическое использование электронных средств обучения.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5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63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u w:val="single"/>
                <w:lang w:eastAsia="ru-RU"/>
              </w:rPr>
              <w:t xml:space="preserve">Формировать представления детей об основных источниках и видах опасности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в информационно-телекоммуникационной сети "Интернет" (далее - сеть Интернет)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u w:val="single"/>
                <w:lang w:eastAsia="ru-RU"/>
              </w:rPr>
              <w:t xml:space="preserve">и способах безопасного поведения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363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u w:val="single"/>
                <w:lang w:eastAsia="ru-RU"/>
              </w:rPr>
              <w:t xml:space="preserve">Знакомить с основными правилами пользования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сети Интернет, цифровыми ресурсами, исключая практическое использование электронных средств обучения индивидуального использования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u w:val="single"/>
                <w:lang w:eastAsia="ru-RU"/>
              </w:rPr>
              <w:t xml:space="preserve">Воспитывать осторожное и осмотрительное отношение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к потенциально опасным для человека ситуациям в сети Интернет.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</w:tbl>
    <w:p>
      <w:pPr>
        <w:keepLines/>
        <w:keepNext/>
        <w:spacing w:before="240" w:after="0"/>
        <w:rPr>
          <w:rFonts w:ascii="Liberation Serif" w:hAnsi="Liberation Serif"/>
          <w:b/>
          <w:sz w:val="24"/>
        </w:rPr>
        <w:outlineLvl w:val="0"/>
      </w:pPr>
      <w:r>
        <w:rPr>
          <w:rFonts w:ascii="Liberation Serif" w:hAnsi="Liberation Serif"/>
          <w:b/>
          <w:sz w:val="24"/>
        </w:rPr>
        <w:t xml:space="preserve">Стр. 66</w:t>
      </w:r>
      <w:r>
        <w:rPr>
          <w:rFonts w:ascii="Liberation Serif" w:hAnsi="Liberation Serif"/>
          <w:b/>
          <w:sz w:val="24"/>
        </w:rPr>
      </w:r>
      <w:r>
        <w:rPr>
          <w:rFonts w:ascii="Liberation Serif" w:hAnsi="Liberation Serif"/>
          <w:b/>
          <w:sz w:val="24"/>
        </w:rPr>
      </w:r>
    </w:p>
    <w:tbl>
      <w:tblPr>
        <w:tblStyle w:val="856"/>
        <w:tblW w:w="5000" w:type="pct"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>
        <w:trPr/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contextualSpacing/>
              <w:ind w:left="57"/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Содержание в области формирования основ безопасного поведения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contextualSpacing/>
              <w:jc w:val="both"/>
              <w:tabs>
                <w:tab w:val="left" w:pos="454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поддерживает интерес детей к бытовым предметам, объясняет их назначение и правила использования, доброжелательно и корректно обращает внимание, что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несоблюдение правил использования бытовых предметов позволяет создать ситуации, небезопасные для здоровья.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поддерживает инте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рес детей к вопросам безопасного поведения, поощряет вопросы детей дошкольного возраста, с готовностью на них отвечает, привлекая к обсуждению всех детей. Использует приемы упражнения, напоминания, личного примера для закрепления формируемых представлений.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contextualSpacing/>
              <w:jc w:val="both"/>
              <w:tabs>
                <w:tab w:val="left" w:pos="454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создает условия для расширения и углубления интереса детей к бытовым приборам и предметам быта, обсуждает вместе с детьми правила их использования, поощряет стремление детей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поделиться своим опытом с другими, предлагает детям рассказать о том, как они дома соблюдают правила безопасного поведения, выбирает вместе с детьми лучшие примеры.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создает условия для закрепления представлений детей о правилах безопасного поведения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в быту,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на улице,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в природе,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в общении с людьми, в том числе в сети Интернет.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Обсуждает с детьми содержание детских книг, где герои попадают в опасные ситуации, побуждает детей к рассуждениям, что нужно было сделать, чтобы избежать опасности, обговаривает вместе с детьми алгоритм безопасного поведения. Рассматривает с детьми кар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тинки, постеры, где раскрывается связь между необдуманным и неосторожным действиями человека и опасными последствиями разрешения ситуации (наступил на люк - чуть не провалился в шахту, толкнул ребёнка на горке - мальчик упал на острый лед и тому подобное).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осуществляет ознакомление детей с правилами безопасного поведения в ситуациях, создающих угрозу жизни и здоровью ребёнка (погас свет, остался один в темноте, потерялся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на улице, в лесу, в магазине, во время массового праздника, получил травму (уш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иб, порез) и тому подобное). Создавая игровые, проблемные ситуации, досуги для детей, педагог активизирует самостоятельный опыт детей в области безопасного поведения, позволяет детям демонстрировать сформированные умения, связанные с безопасным поведением.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обсуждает с детьми правила безопасного поведения в группе, рассказывает, почему игрушки нужно убирать на свои места, демонстрирует детям, как безопасно вести себя за столом, во время одевания на прогулку, во время совместных игр.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рассказывает детям о том, как себя вести на площадке ДОО, игровой площадке рядом с домом. Обращает внимание детей на необходимость оповещать взрослых (педагог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а, родителей (законных представителей)), если ребёнок хочет покинуть игровую площадку, уйти с участка ДОО. Обсуждает вместе с детьми их действия, дает возможность ребёнку рассказать о своем опыте, как себя вести безопасно: рядом с бездомными животными (не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нужно подходить близко, пугать животных), рядом с незнакомыми растениями (без разрешения взрослых не пробовать незнакомые ягоды, листья растений, если у ребёнка появляется желание их попробовать, обязательно сначала спросить у взрослого, можно ли их есть).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способствует обогащению представлений детей об основных правилах безопасного поведения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в быту,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в природе,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на улице.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Обсуждает с детьми, что порядок в доме и ДОО необходимо соблюдать не только для красоты, но 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для безопасности человека, что предметы и игрушки необходимо класть на свое место. Рассматривает вместе с детьми картинки с правилами и алгоритмами поведения в ситуациях, опасных для здоровья и жизни, которые могут произойти с детьми дома,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в условиях ДОО, в ближайшем с домом окружении: если неосторожно пользоваться, брать без разрешения или играть острыми, колющими, режущими предметами, то можно порезаться или уколоться, лучше предупредить взрослого и пользоваться только под его присмотром.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Создает игровые ситуации, в которых ребёнок может закрепить опыт безопасного поведения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в быту,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на улице,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в природе,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в общении с незнакомыми людьми.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Обсуждают с детьми правила безопасного поведения в чрезвычайных ситуациях: как позвать взрослого на помощь, как вызвать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помощь по мобильному устройству и тому подобное.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ин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ициирует проблемными вопросами желание детей рассказать о том, как можно было избежать опасной ситуации, какие советы дети могли бы дать героям, представленным на картинках. Педагог создает условия для самостоятельной деятельности детей, где можно было бы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применить навыки безопасного поведения: организует игровые и проблемные ситуации, решая которые ребёнок может закрепить правила безопасного поведения.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Инициирует вместе с детьми создание общих правил безопасного поведения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в группе,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на улице,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в природе,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в общении с людьми,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поощряет интерес детей к данной теме, поддерживает их творческие находки и предложения.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Читает с детьми художественную литературу, инициирует обсуждение с детьми тех эпизодов книги, где герои попадают в опасную ситуацию,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активизирует проблемными вопросами желание детей рассказать, как нужно было себя вести в подобной ситуации, чтобы избежать опасности. 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инициирует самостоятельность и активность детей в соблюдении норм и правил безопасного поведения, ободряет похвалой правильно выполненные действия.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рассказывает детям об элементарных правилах оказания первой медицинской помощи при первых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признаках недомогания, травмах, ушибах.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Закрепляет через организацию дидактических игр, упражнений действия детей, связанные с оказанием первой медицинской помощи.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Организует встречи детей со специалистами, чьи профессии связаны с безопасностью (врач скорой помощи, врач - травматолог, полицейский, охранник в ДОО, пожарный и другие) с целью обогащения представлений детей о безопасном поведении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дома,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на улице,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в природе,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в ДОО,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в местах большого скопления людей: в магазинах, на вокзалах, на праздниках, в развлекательных центрах и парках.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Обсуждает с детьми правила безопасного общения и взаимодействия со сверстниками в разных жизненных ситуациях, поощряет стремление детей дошкольного возраста создать правила безопасного общения в группе.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способствует обогащению представлений детей об основных правилах общения с незнакомыми людьми и в телефонных разговорах с ними.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обсуждает с детьми правила пользования сетью Интернет, цифровыми ресурсами.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обсуждает с детьми безопасные правила использования цифровых ресурсов, правила пользования мобильными телефонами с учётом требований Санитарных правил СП 2.4.3648-20 и Санитарных правил и норм СанПиН 1.2.3685-21 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</w:tbl>
    <w:p>
      <w:pPr>
        <w:keepLines/>
        <w:keepNext/>
        <w:spacing w:before="240" w:after="0"/>
        <w:rPr>
          <w:rFonts w:ascii="Liberation Serif" w:hAnsi="Liberation Serif"/>
          <w:b/>
          <w:sz w:val="24"/>
        </w:rPr>
        <w:outlineLvl w:val="0"/>
      </w:pPr>
      <w:r>
        <w:rPr>
          <w:rFonts w:ascii="Liberation Serif" w:hAnsi="Liberation Serif"/>
          <w:b/>
          <w:sz w:val="24"/>
        </w:rPr>
        <w:t xml:space="preserve">Стр. 173</w:t>
      </w:r>
      <w:r>
        <w:rPr>
          <w:rFonts w:ascii="Liberation Serif" w:hAnsi="Liberation Serif"/>
          <w:b/>
          <w:sz w:val="24"/>
        </w:rPr>
      </w:r>
      <w:r>
        <w:rPr>
          <w:rFonts w:ascii="Liberation Serif" w:hAnsi="Liberation Serif"/>
          <w:b/>
          <w:sz w:val="24"/>
        </w:rPr>
      </w:r>
    </w:p>
    <w:p>
      <w:pPr>
        <w:pStyle w:val="858"/>
        <w:numPr>
          <w:ilvl w:val="1"/>
          <w:numId w:val="11"/>
        </w:numPr>
        <w:jc w:val="both"/>
        <w:keepLines/>
        <w:keepNext/>
        <w:spacing w:before="40" w:after="240" w:line="264" w:lineRule="auto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outlineLvl w:val="1"/>
      </w:pPr>
      <w:r/>
      <w:bookmarkStart w:id="0" w:name="_Toc146529553"/>
      <w:r/>
      <w:bookmarkStart w:id="1" w:name="_Toc146537053"/>
      <w:r/>
      <w:bookmarkStart w:id="2" w:name="_Toc146545770"/>
      <w:r/>
      <w:bookmarkStart w:id="3" w:name="_Toc146550538"/>
      <w:r/>
      <w:bookmarkStart w:id="4" w:name="_GoBack"/>
      <w:r/>
      <w:bookmarkEnd w:id="4"/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Ин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струментарий (УМК) для инвариантной части и вариативной части по решению задач по каждой из образовательных областей для всех возрастных групп обучающихся (социально-коммуникативное, познавательное, речевое, художественно-эстетическое, физическое развитие)</w:t>
      </w:r>
      <w:bookmarkEnd w:id="0"/>
      <w:r/>
      <w:bookmarkEnd w:id="1"/>
      <w:r/>
      <w:bookmarkEnd w:id="2"/>
      <w:r/>
      <w:bookmarkEnd w:id="3"/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40"/>
        <w:gridCol w:w="3680"/>
        <w:gridCol w:w="312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  <w:t xml:space="preserve">Образовательная область/задачи</w:t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  <w:t xml:space="preserve">Инструментарий инвариантной части программы</w:t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  <w:t xml:space="preserve">Вариативная часть программы состоит из регионального компонента, инновационной  деятельности, </w:t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  <w:br/>
              <w:t xml:space="preserve">ведущие направления ДОО</w:t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  <w:t xml:space="preserve">Социально-коммуникативное развитие</w:t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ОБЖ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Социальные отношения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Формирование гражданственности и патриотизма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</w:rPr>
              <w:t xml:space="preserve">Задачи ссылка на ФОП ДО Приказ Министерства просвещения Российской Федерации от 25.11.2022 № 1028 "Об утверждении федеральной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</w:rPr>
              <w:t xml:space="preserve">образовательной программы дошкольного образования" (Зарегистрирован 28.12.2022 № 71847)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7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  <w:t xml:space="preserve">ОБЖ</w:t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Ключарев А.О. Детям о правилах дорожного движения: Плакаты для оформления родительского уголка в ДОУ.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Формирование основ безопасности у дошкольников (3 – 7 лет) К.Ю. Белая. – М., 2014.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Как обеспечить безопасность дошкольников: Конспекты занятий по основам безопасности детей дошкольного возраста/ К. Ю. Белая, В.Н.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Зимонина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, Л.А.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Кондрыкинская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. – М.: Просвещение, 2004.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ОБЖ. Занимательные материалы подготовительная группа/ Л.Б.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Поддубная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Волгоград, 2010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ОБЖ. Средняя и старшая группы. Разработка занятий. / Автор-составитель М.А. Фисенко. – Волгоград: ИТД «Корифей», 2008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ОБЖ. Подготовительная группа I часть, II часть. Разработка занятий. / Автор-составитель М.А. Фисенко. – Волгоград: ИТД «Корифей», 2008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Дорожная Азбука в детском саду,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Хабибулина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Е.А., Санкт- Петербург «Детство-Пресс», 2016г.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Беседы об основах безопасности, Белая К.Л., «Омега -Пресс», 2012г.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Мой Светофор,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Саулина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Т.Ф., Москва, «Континент-Пресс»,2010г.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Психолого-педагогические основы дорожной безопасности несовершеннолетних, Кузнецова Н.М. Екатеринбург «Альфа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Принт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», 2016г.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Правила поведения для воспитанных детей, Шалаева Г.П. Москва «Слово-Аст»,2011г.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Правила поведения в опасных ситуациях, Соколова О.В., Санкт- Петербург «Детство-Пресс», 2010г.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Правила безопасности дома и на улице,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Шинкарчук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С.А., Санкт- Петербург «Дом-Литера», 2011г.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Правила безопасности, Кузнецова Н.М., Москва ООО «Симбат»,2017г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ПДД для детей «Нескучные уроки для безопасности ваших детей», Москва М. «Эксмо»,2011г.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Правила дорожного движения, Белая К.Л., «Омега -Пресс», 2012г.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Правила Безопасности,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М.Дружинина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, Москва «УМка»,2017г.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Правила дорожного движения, Волков С., Москва, ОО «ОМЕГА», 2016г.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Три сигнала светофора, Иванова Н.Ч., Москва, «Мозаика-Сим», 2015г.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Знакомим дошкольников с правилами дорожного движения,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Саулина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Т.С., Москва, «Мозаика- Синтез»,2016г.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Формирования основ безопасности у дошкольников с детьми 2-7 лет, Белая К.Ю. «Мозаика- Синтез», 2016г.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Серия «Виды транспорта» (10 картин + 10 познавательно-игровые задания)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br/>
              <w:t xml:space="preserve">Серия «Дорожная безопасность» (6 картин)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br/>
              <w:t xml:space="preserve">Дорожные знаки для работы с детьми 4 – 7 лет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Мультипликационные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u w:val="single"/>
                <w:lang w:eastAsia="ru-RU"/>
              </w:rPr>
              <w:t xml:space="preserve">для детей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: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«Уроки осторожности»;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«Основы безопасности жизнедеятельности для малышей и их родителей»;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«Уроки хорошего поведения» для детей и родителей;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«Правила дорожного движения для детей»;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«Светофор и правила дорожного движения (про машинки, машинки и пешеходы)»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Пропагандистские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u w:val="single"/>
                <w:lang w:eastAsia="ru-RU"/>
              </w:rPr>
              <w:t xml:space="preserve">для родителей: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«Правила движения для родителей»;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«ПДД для пешеходов и родителей»;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«ПДД родителям»;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«Родители лучшие путеводители»;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«Научи ребёнка ПДД»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Интерактивный тренажёр по изучению ПДД «Безопасность» ПДД»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Диагностический материал: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Диагностические тесты по ПДД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Опросники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Игры и задания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Светофор ПДД для детей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Дорожные знаки, развивающие карточки для детей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Оторвись от телефона сними наушники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  <w:t xml:space="preserve">Социальные отношения</w:t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«Социально-нравственное воспитание детей от 2 до 5 лет»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Ахтян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А.Г.,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Микляева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Н.В.,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Микляева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Ю.В.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«Социально-нравственное воспитание детей от 5 до 7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лет» 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Ахтян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А.Г.,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Микляева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Н.В.,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Микляева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Ю.В. 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Дыбина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О. В. Ознакомление с предметным и социальным окружением: Младшая группа (3–4 года).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Дыбина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О. В. Ознакомление с предметным и социальным окружением: Средняя группа (4–5 лет).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Дыбина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О. В. Ознакомление с предметным и социальным окружением: Старшая группа (5–6 лет).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Дыбина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О. В. Ознакомление с предметным и социальным окружением: Подготовительная к школе группа (6–7 лет).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Я—Ты—Мы. Программа социально-эмоционального развития дошкольников / Сост.: О. Л. Князева. — М.: Мозаика-Синтез, 2005. — 168 с.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Книга в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ключает в себя программу социально-эмоционального развития детей дошкольного возраста «Я—Ты—Мы», организационно-методические рекомендации по реализации программы, примерный тематический план занятий, а также вариативные сценарии занятий с детьми 3 — 7 лет.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«Эстетика для малышей» Шорыгина Т.А.,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«Социально-личностное развитие» Сушкова И.В.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«Я и моя семья». Пособие по детскому этикету для воспитателей детских садов и школ раннего развития.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u w:val="single"/>
                <w:lang w:eastAsia="ru-RU"/>
              </w:rPr>
              <w:t xml:space="preserve">Образовательная программа по ранней профориентации для детей 3-7лет «В мире профессий»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u w:val="single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u w:val="single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Целью дополнительной образовательной программы является обобщение знаний о профессиях в процессе совместной и самостоятельной деятельности детей посредством «погружения» в реальные практические ситуации.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Ведущее направление ДОО:</w:t>
            </w: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Программа по ранней профориентации </w:t>
            </w: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«В мире профессий», разработанная рабочей группой педагогов дошкольного образования Нижнетуринского городского округа.</w:t>
            </w: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РЕЗУЛЬТАТ ПРОГРАММЫ</w:t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В 3 года обучающийся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знает и называет членов своей семьи, имеет общее представление о том, где и кем работают родители и в чем ценность их труда.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В 4 года обучающийся 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имеет представление о том, где и кем работают родители и в чем ценность их труда. Называет некоторые профессии и инструменты, которыми пользуются люди определенных профессий.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Проявляет положительное отношение к труду взрослых.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В 5 лет обучающийся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имеет представление о различных видах профессий; проявляет интерес к разным профессиям; выражает желание, когда вырастет, стать такими, как мама и папа; имеет представление о соблюдении безопасности, элементарных правил поведения на работе.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 В 6-7 лет обучающийся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имеет представление о разных профессиях; об истории возникновения и развития данных профессии; знает где и кем работают родители и в чем ценность их труда; соотносит результаты труда и набор трудовых процессов с названием профессии; имеет обобщенное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представление о структуре трудового процесса, понимание взаимосвязи между компонентами трудовой деятельности; использует предметы-заместители в качестве атрибутов для творческих игр.</w:t>
            </w:r>
            <w:r>
              <w:rPr>
                <w:rFonts w:ascii="Liberation Serif" w:hAnsi="Liberation Serif" w:eastAsia="Times New Roman" w:cs="Liberation Serif"/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</w:r>
            <w:r>
              <w:rPr>
                <w:rFonts w:ascii="Liberation Serif" w:hAnsi="Liberation Serif" w:eastAsia="Times New Roman" w:cs="Liberation Serif"/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keepLines/>
        <w:keepNext/>
        <w:spacing w:before="240" w:after="0"/>
        <w:rPr>
          <w:rFonts w:ascii="Liberation Serif" w:hAnsi="Liberation Serif"/>
          <w:b/>
          <w:sz w:val="24"/>
        </w:rPr>
        <w:outlineLvl w:val="0"/>
      </w:pPr>
      <w:r>
        <w:rPr>
          <w:rFonts w:ascii="Liberation Serif" w:hAnsi="Liberation Serif"/>
          <w:b/>
          <w:sz w:val="24"/>
        </w:rPr>
      </w:r>
      <w:r>
        <w:rPr>
          <w:rFonts w:ascii="Liberation Serif" w:hAnsi="Liberation Serif"/>
          <w:b/>
          <w:sz w:val="24"/>
        </w:rPr>
      </w:r>
      <w:r>
        <w:rPr>
          <w:rFonts w:ascii="Liberation Serif" w:hAnsi="Liberation Serif"/>
          <w:b/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erif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2"/>
      <w:numFmt w:val="decimal"/>
      <w:isLgl/>
      <w:suff w:val="tab"/>
      <w:lvlText w:val="%1.%2."/>
      <w:lvlJc w:val="left"/>
      <w:pPr>
        <w:ind w:left="1500" w:hanging="420"/>
      </w:pPr>
      <w:rPr>
        <w:rFonts w:hint="default"/>
        <w:b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suff w:val="tab"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80" w:hanging="1800"/>
      </w:pPr>
      <w:rPr>
        <w:rFonts w:hint="default"/>
        <w:b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4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suff w:val="tab"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9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5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2"/>
    <w:next w:val="852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3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2"/>
    <w:next w:val="852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3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3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3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3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3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3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3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2"/>
    <w:next w:val="852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3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No Spacing"/>
    <w:uiPriority w:val="1"/>
    <w:qFormat/>
    <w:pPr>
      <w:spacing w:before="0" w:after="0" w:line="240" w:lineRule="auto"/>
    </w:pPr>
  </w:style>
  <w:style w:type="paragraph" w:styleId="695">
    <w:name w:val="Title"/>
    <w:basedOn w:val="852"/>
    <w:next w:val="852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>
    <w:name w:val="Title Char"/>
    <w:basedOn w:val="853"/>
    <w:link w:val="695"/>
    <w:uiPriority w:val="10"/>
    <w:rPr>
      <w:sz w:val="48"/>
      <w:szCs w:val="48"/>
    </w:rPr>
  </w:style>
  <w:style w:type="paragraph" w:styleId="697">
    <w:name w:val="Subtitle"/>
    <w:basedOn w:val="852"/>
    <w:next w:val="852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basedOn w:val="853"/>
    <w:link w:val="697"/>
    <w:uiPriority w:val="11"/>
    <w:rPr>
      <w:sz w:val="24"/>
      <w:szCs w:val="24"/>
    </w:rPr>
  </w:style>
  <w:style w:type="paragraph" w:styleId="699">
    <w:name w:val="Quote"/>
    <w:basedOn w:val="852"/>
    <w:next w:val="852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2"/>
    <w:next w:val="852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paragraph" w:styleId="703">
    <w:name w:val="Header"/>
    <w:basedOn w:val="852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Header Char"/>
    <w:basedOn w:val="853"/>
    <w:link w:val="703"/>
    <w:uiPriority w:val="99"/>
  </w:style>
  <w:style w:type="paragraph" w:styleId="705">
    <w:name w:val="Footer"/>
    <w:basedOn w:val="852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Footer Char"/>
    <w:basedOn w:val="853"/>
    <w:link w:val="705"/>
    <w:uiPriority w:val="99"/>
  </w:style>
  <w:style w:type="paragraph" w:styleId="707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707"/>
    <w:link w:val="705"/>
    <w:uiPriority w:val="99"/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table" w:styleId="856" w:customStyle="1">
    <w:name w:val="Сетка таблицы2"/>
    <w:basedOn w:val="854"/>
    <w:next w:val="85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7">
    <w:name w:val="Table Grid"/>
    <w:basedOn w:val="85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8">
    <w:name w:val="List Paragraph"/>
    <w:basedOn w:val="852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 Шитова</cp:lastModifiedBy>
  <cp:revision>4</cp:revision>
  <dcterms:created xsi:type="dcterms:W3CDTF">2023-10-06T05:04:00Z</dcterms:created>
  <dcterms:modified xsi:type="dcterms:W3CDTF">2023-12-06T04:29:34Z</dcterms:modified>
</cp:coreProperties>
</file>