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b/>
          <w:bCs/>
        </w:rPr>
      </w:pPr>
      <w:r>
        <w:rPr>
          <w:rFonts w:ascii="Liberation Serif" w:hAnsi="Liberation Serif" w:eastAsia="Times New Roman" w:cs="Times New Roman"/>
          <w:b/>
          <w:bCs/>
          <w:color w:val="000000" w:themeColor="text1"/>
          <w:sz w:val="24"/>
          <w:szCs w:val="24"/>
          <w:highlight w:val="none"/>
          <w:lang w:eastAsia="ru-RU"/>
        </w:rPr>
        <w:t xml:space="preserve">Социальное развитие детей дошкольного возраста</w:t>
      </w:r>
      <w:r>
        <w:rPr>
          <w:rFonts w:ascii="Liberation Serif" w:hAnsi="Liberation Serif" w:eastAsia="Times New Roman" w:cs="Times New Roman"/>
          <w:b/>
          <w:bCs/>
          <w:color w:val="000000" w:themeColor="text1"/>
          <w:sz w:val="24"/>
          <w:szCs w:val="24"/>
          <w:highlight w:val="none"/>
          <w:lang w:eastAsia="ru-RU"/>
        </w:rPr>
      </w:r>
      <w:r>
        <w:rPr>
          <w:b/>
          <w:bCs/>
        </w:rPr>
      </w:r>
    </w:p>
    <w:p>
      <w:pPr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 Дошкольный возраст ребенка — период формирования социального развития и поведения, важный этап его социального воспитания. Итак, каким же должно быть социальное воспитание ребенка и какая роль в этом детского дошкольного учреждения?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Что такое социальное развитие дошкольника?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С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оциальное развитие ребенка — это усвоение традиций общества, культуры, среды, в которой малыш растет, формирование его ценностей, навыков общения. Еще в младенческом возрасте дитя устанавливает первые контакты с окружающим его миром. Со временем ребенок уч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и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тся налаживать контакты с взрослыми и доверять им, управлять своим телом и поступками, строить свою речь и оформлять ее словами. Для формирования гармоничного социального развития ребенка надо уделять ему и его любопытству максимум времени и внимания. Это 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общение, объяснения, чтение, игры, словом, вооружение ребенка максимумом информации о человеческой среде, правилах и нормах общения, поведения.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С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емья на первом этапе является главной ячейкой передачи опыта и знаний, накопленных ранее. Для этого родители малыша, его бабушки и дедушки обязаны создать в доме оптимальную психологическую атмосферу. Это атмосфера доверия, доброты, взаимного уважения, кот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орые и называются первичным социальным воспитанием детей.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О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бщение — ключевой фактор социального становления личности малыша. Коммуникация лежит в основе социальной иерархии, что проявляется в отношениях „дети-родители”. Но главным в этих отношениях должна быть любовь, которая начинается еще с утробы матери. Не зря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 психологи говорят о том, что желанный ребенок — это счастливый, уверенный в себе и в перспективе успешный в социуме человек.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Социальное воспитание дошкольника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Социальное воспитание  — основа социального развития ребенка. Именно в дошкольном возрасте происходит формирование системы взаимоотношений между детьми и взрослыми, усложняются виды детской деятельности, формируется совместная деятельность детей.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В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 раннем детстве дети усваивают широкий круг действий с предметами, они открывают для себя способы употребления этих предметов. Это «открытие» и приводит ребенка к взрослому как носителю способа выполнения этих действий. А еще взрослый становится образцом, 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с которым ребенок себя сравнивает, которого наследует, повторяет его действия. Мальчики и девочки внимательно изучают мир взрослых, выделяя взаимоотношения между ними, способы взаимодействия.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С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оциальное воспитание дошкольника — это постижение мира человеческих отношений, открытие ребенком законов взаимодействия между людьми, то есть норм поведения. Стремление дошкольника стать взрослым и взросление заключается в подчинении своих действий приняты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м в обществе нормам и правилам поведения взрослых людей. 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П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оскольку ведущим видом деятельности дошкольника является игра, то сюжетно-ролевая игра становится главной в формировании социального поведения ребенка. Благодаря такой игре малыши моделируют поведение и взаимоотношения взрослых людей. При этом на первом пл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а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не у детей — отношения между людьми и смысл их труда. Выполняя определенные роли в игре, мальчики и девочки учатся действовать, подчиняя свое поведение нравственным нормам. Например, дети часто играют в больницу. Они берут на себя роли больного и врача. Пр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и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чем роль врача всегда более конкурентна, поскольку она несет функцию выздоровления и помощи. В этой игре дети наследуют поведение врача, его действия с фонендоскопом, осмотром горла, шприцами, выписыванием рецепта. Игра в больницу закрепляет отношения взаи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много уважения доктора и пациента, выполнения его рекомендаций и назначений. Обычно дети наследуют модель поведения врачей, которых они посещали в поликлинике либо своих участковых педиатров.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Е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сли понаблюдать за детьми в сюжетно-ролевой игре „Семья” или, как говорят дети, „в папу и маму”, то можно узнать, какая атмосфера царит в семье детей. Так, ребенок будет подсознательно брать на себя роль лидера в семье. Если это папа, то даже девочки могут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 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быть папой, ходить на работу, а затем „идти в гараж ремонтировать машину”. Они могут давать указания своей ”половине” купить что-то в магазине, приготовить любимое блюдо. При этом в детской игре может проявляться и моральный климат, взаимоотношения между р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о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дителями. Это поцелуй родителей перед уходом на работу, предложение полежать после работы и отдохнуть, тон общения — приказной или ласковый. Копирование ребенком стандартов поведения родителей говорит о том, что именно они формируют у ребенка образец отнош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ений в семье. Равенство это будет либо подчинение, взаимоуважение или диктат — зависит от родителей. Они должны помнить об этом каждую минуту.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С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оциальное воспитание дошкольника — это формирование гуманистических чувств и отношений. Например, внимание к интересам других людей, их нуждам, интерес к их работе, уважение любой профессии. Это и способность мальчика и девочки сочувствовать бедам и радова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т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ься чужим радостям. Сегодня это очень важно, поскольку часто уже в дошкольном возрасте у детей формируется зависть. А это как раз и есть неумение радоваться за своего ближнего, которое с взрослением ребенка перерастает в двуличность и хамелеонство, преобла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д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ание материальных ценностей над моральными.  Социальное воспитание — это и умение малыша переживать свою вину за то, что он нарушил общепринятые нормы поведения. Например, мальчик должен чувствовать раскаяние за то, что отобрал машинку у сверстника, он дол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жен просить прощение за обиду. Девочка должна переживать за поврежденную куклу. Она должна понимать, что портить игрушки нельзя, к ним следует относиться бережно, как и ко всем вещам, предметам, одежде.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Социальное воспитание дошкольников — это умение жить в коллективе сверстников, уважение к взрослым, соблюдение норм поведения в общественных местах, на природе, в гостях.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Социальное развитие в детском саду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Поскольку в своем большинстве родители — люди занятые и работающие (учащиеся), то важную роль в социальном развитии девочек и мальчиков дошкольного возраста играет детский сад и воспитатели.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С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оциальное развитие детей в детском саду – это целенаправленное формирование ценностей и традиций, культуры и норм поведения в обществе. Это и усвоение ребенком этических норм, формирование любви к природе и всем окружающим людям. Такие задачи социального р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а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звития детей, охватывающие их деятельность в детском дошкольном учреждении. Играя и общаясь с взрослыми, ребенок учиться сосуществовать с другими, жить в коллективе, учитывать интересы членов этого коллектива. В нашем случае — группы детского сада. Если ре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бенок посещает детсад, то в его социализации активное участие принимают воспитатели и муз.работники, младшие воспитатели и физруки.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Р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ебенок доверяет воспитателю и наделяет его авторитетом, поскольку вся жизнь мальчика и девочки в детском саду зависит от него. Поэтому нередко слово воспитателя будет главенствующим над словом родителей. «А воспитательница сказала, что так делать нельзя!» 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—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 такую фразу и ей подобные часто приходится слышать родителям. Это говорит о том, что воспитательница действительно является авторитетом для ребенка. Ведь она устраивает интересные игры, читает книжки, рассказывает сказки, учит петь и танцевать. Воспитател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ь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ница выступает судьей в детских конфликтах и спорах, она может помочь и пожалеть, поддержать и похвалить, а может и поругать. То есть поведение воспитателя служит для ребенка образцом в разных ситуациях, а слово воспитателя — руководством в действиях, пост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упках, взаимоотношениях с другими детьми.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</w:r>
      <w:r/>
    </w:p>
    <w:p>
      <w:pPr>
        <w:ind w:left="0" w:right="0" w:firstLine="709"/>
        <w:jc w:val="both"/>
        <w:spacing w:after="0" w:line="240" w:lineRule="auto"/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С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оциальное развитие ребенка в детском саду может происходить только в созданной воспитателем теплой атмосфере отношений между детьми. Благоприятный климат в группе — это когда дети чувствуют себя раскованно и свободно, когда их слышат и ценят, хвалят и корр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е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ктно дают замечания. Хороший воспитатель умеет сделать так, что ребенок чувствует себя значимым в коллективе сверстников, сохраняя индивидуальность. У ребенка таким образом формируется чувство собственного достоинства и веры в себя. Он знает, что на него н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а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деются на утреннике, что он обязан помочь няне и вовремя полить цветы при дежурстве. Словом, социальное развитие ребенка — это умение жить в коллективе, добросовестно выполнять порученные обязанности и готовиться к более серьезному и взрослому этапу социал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ьных отношений — учебе в школе.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r>
    </w:p>
    <w:p>
      <w:pPr>
        <w:spacing w:after="0" w:line="240" w:lineRule="auto"/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</w:r>
    </w:p>
    <w:p>
      <w:pPr>
        <w:spacing w:after="0" w:line="240" w:lineRule="auto"/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Образовательная программа дошкольного образования муниципального автономного дошкольного образовательного учреждения Нижнетуринского городского округа детский сад «Алёнушка»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highlight w:val="none"/>
          <w:lang w:eastAsia="ru-RU"/>
        </w:rPr>
      </w:r>
    </w:p>
    <w:p>
      <w:pPr>
        <w:spacing w:after="0" w:line="240" w:lineRule="auto"/>
        <w:rPr>
          <w:rFonts w:ascii="Liberation Serif" w:hAnsi="Liberation Serif" w:eastAsia="Times New Roman" w:cs="Times New Roman"/>
          <w:color w:val="0563c1"/>
          <w:sz w:val="24"/>
          <w:szCs w:val="24"/>
          <w:u w:val="single"/>
          <w:lang w:val="en-US" w:eastAsia="ru-RU"/>
        </w:rPr>
      </w:pPr>
      <w:r>
        <w:rPr>
          <w:rFonts w:ascii="Liberation Serif" w:hAnsi="Liberation Serif" w:eastAsia="Times New Roman" w:cs="Times New Roman"/>
          <w:color w:val="0563c1"/>
          <w:sz w:val="24"/>
          <w:szCs w:val="24"/>
          <w:u w:val="single"/>
          <w:lang w:eastAsia="ru-RU"/>
        </w:rPr>
      </w:r>
      <w:r>
        <w:rPr>
          <w:rFonts w:ascii="Liberation Serif" w:hAnsi="Liberation Serif" w:eastAsia="Times New Roman" w:cs="Times New Roman"/>
          <w:color w:val="0563c1"/>
          <w:sz w:val="24"/>
          <w:szCs w:val="24"/>
          <w:u w:val="single"/>
          <w:lang w:eastAsia="ru-RU"/>
        </w:rPr>
        <w:t xml:space="preserve">https://alenushka.tvoysadik.ru/org-info/education-implemented-program?id=1</w:t>
      </w:r>
      <w:r>
        <w:rPr>
          <w:rFonts w:ascii="Liberation Serif" w:hAnsi="Liberation Serif" w:eastAsia="Times New Roman" w:cs="Times New Roman"/>
          <w:color w:val="0563c1"/>
          <w:sz w:val="24"/>
          <w:szCs w:val="24"/>
          <w:u w:val="single"/>
          <w:lang w:eastAsia="ru-RU"/>
        </w:rPr>
      </w:r>
      <w:r>
        <w:rPr>
          <w:rFonts w:ascii="Liberation Serif" w:hAnsi="Liberation Serif" w:eastAsia="Times New Roman" w:cs="Times New Roman"/>
          <w:color w:val="0563c1"/>
          <w:sz w:val="24"/>
          <w:szCs w:val="24"/>
          <w:u w:val="single"/>
          <w:lang w:val="en-US" w:eastAsia="ru-RU"/>
        </w:rPr>
      </w:r>
    </w:p>
    <w:p>
      <w:pPr>
        <w:spacing w:after="0" w:line="240" w:lineRule="auto"/>
        <w:rPr>
          <w:rFonts w:ascii="Liberation Serif" w:hAnsi="Liberation Serif" w:eastAsia="Times New Roman" w:cs="Times New Roman"/>
          <w:color w:val="0563c1"/>
          <w:sz w:val="24"/>
          <w:szCs w:val="24"/>
          <w:u w:val="single"/>
          <w:lang w:val="en-US" w:eastAsia="ru-RU"/>
        </w:rPr>
      </w:pPr>
      <w:r>
        <w:rPr>
          <w:rFonts w:ascii="Liberation Serif" w:hAnsi="Liberation Serif" w:eastAsia="Times New Roman" w:cs="Times New Roman"/>
          <w:color w:val="0563c1"/>
          <w:sz w:val="24"/>
          <w:szCs w:val="24"/>
          <w:u w:val="single"/>
          <w:lang w:val="en-US" w:eastAsia="ru-RU"/>
        </w:rPr>
      </w:r>
      <w:r>
        <w:rPr>
          <w:rFonts w:ascii="Liberation Serif" w:hAnsi="Liberation Serif" w:eastAsia="Times New Roman" w:cs="Times New Roman"/>
          <w:color w:val="0563c1"/>
          <w:sz w:val="24"/>
          <w:szCs w:val="24"/>
          <w:u w:val="single"/>
          <w:lang w:val="en-US" w:eastAsia="ru-RU"/>
        </w:rPr>
      </w:r>
      <w:r>
        <w:rPr>
          <w:rFonts w:ascii="Liberation Serif" w:hAnsi="Liberation Serif" w:eastAsia="Times New Roman" w:cs="Times New Roman"/>
          <w:color w:val="0563c1"/>
          <w:sz w:val="24"/>
          <w:szCs w:val="24"/>
          <w:u w:val="single"/>
          <w:lang w:val="en-US" w:eastAsia="ru-RU"/>
        </w:rPr>
      </w:r>
    </w:p>
    <w:p>
      <w:pPr>
        <w:keepLines/>
        <w:keepNext/>
        <w:spacing w:before="240" w:after="0"/>
        <w:rPr>
          <w:rFonts w:ascii="Liberation Serif" w:hAnsi="Liberation Serif" w:eastAsia="Times New Roman" w:cs="Times New Roman"/>
          <w:b/>
          <w:color w:val="000000" w:themeColor="text1"/>
          <w:sz w:val="24"/>
          <w:szCs w:val="24"/>
          <w:lang w:eastAsia="ru-RU"/>
        </w:rPr>
        <w:outlineLvl w:val="0"/>
      </w:pPr>
      <w:r>
        <w:rPr>
          <w:rFonts w:ascii="Liberation Serif" w:hAnsi="Liberation Serif" w:eastAsia="Times New Roman" w:cs="Times New Roman"/>
          <w:b/>
          <w:color w:val="000000" w:themeColor="text1"/>
          <w:sz w:val="24"/>
          <w:szCs w:val="24"/>
          <w:lang w:eastAsia="ru-RU"/>
        </w:rPr>
        <w:t xml:space="preserve">стр</w:t>
      </w:r>
      <w:r>
        <w:rPr>
          <w:rFonts w:ascii="Liberation Serif" w:hAnsi="Liberation Serif" w:eastAsia="Times New Roman" w:cs="Times New Roman"/>
          <w:b/>
          <w:color w:val="000000" w:themeColor="text1"/>
          <w:sz w:val="24"/>
          <w:szCs w:val="24"/>
          <w:lang w:val="en-US" w:eastAsia="ru-RU"/>
        </w:rPr>
        <w:t xml:space="preserve">. </w:t>
      </w:r>
      <w:r>
        <w:rPr>
          <w:rFonts w:ascii="Liberation Serif" w:hAnsi="Liberation Serif" w:eastAsia="Times New Roman" w:cs="Times New Roman"/>
          <w:b/>
          <w:color w:val="000000" w:themeColor="text1"/>
          <w:sz w:val="24"/>
          <w:szCs w:val="24"/>
          <w:lang w:eastAsia="ru-RU"/>
        </w:rPr>
        <w:t xml:space="preserve">29</w:t>
      </w:r>
      <w:r>
        <w:rPr>
          <w:rFonts w:ascii="Liberation Serif" w:hAnsi="Liberation Serif" w:eastAsia="Times New Roman" w:cs="Times New Roman"/>
          <w:b/>
          <w:color w:val="000000" w:themeColor="text1"/>
          <w:sz w:val="24"/>
          <w:szCs w:val="24"/>
          <w:lang w:eastAsia="ru-RU"/>
        </w:rPr>
      </w:r>
      <w:r>
        <w:rPr>
          <w:rFonts w:ascii="Liberation Serif" w:hAnsi="Liberation Serif" w:eastAsia="Times New Roman" w:cs="Times New Roman"/>
          <w:b/>
          <w:color w:val="000000" w:themeColor="text1"/>
          <w:sz w:val="24"/>
          <w:szCs w:val="24"/>
          <w:lang w:eastAsia="ru-RU"/>
        </w:rPr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53"/>
        <w:gridCol w:w="4692"/>
      </w:tblGrid>
      <w:tr>
        <w:trPr>
          <w:jc w:val="center"/>
          <w:trHeight w:val="20"/>
        </w:trPr>
        <w:tc>
          <w:tcPr>
            <w:gridSpan w:val="2"/>
            <w:shd w:val="clear" w:color="auto" w:fill="auto"/>
            <w:tcW w:w="0" w:type="auto"/>
            <w:vAlign w:val="center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Задачи образовательной области «Социально-коммуникативное развитие»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W w:w="0" w:type="auto"/>
            <w:vAlign w:val="center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от 1 года до 2-х лет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Align w:val="center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от 2-х лет до 3-х лет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создавать условия для благоприятной адаптации ребенка к ДОО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поддерживать пока еще непродолжительные контакты со сверстниками, интерес к сверстнику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формировать элементарные представления: о себе, близких людях, ближайшем предметном окружении;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создавать условия для получения опыта применения правил социального взаимодействия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поддерживать эмоционально-положительное состояние детей в период адаптации к ДОО;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поддерживать доброжелательные взаимоотношения детей, развивать эмоциональную отзывчивость в ходе привлечения к конкретным действиям помощи, заботы, участия;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формировать первичные представления ребенка о себе, о своем возрасте, поле, о родителях (законных представителях) и близких членах семьи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развивать игровой опыт ребенка, помогая детям отражать в игре представления об окружающей действительности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формировать элементарные представления о людях (взрослые, дети), их внешнем виде, действиях, одежде, о некоторых ярко выраженных эмоциональных состояниях (радость, грусть), о семье и ДОО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  <w:trHeight w:val="20"/>
        </w:trPr>
        <w:tc>
          <w:tcPr>
            <w:gridSpan w:val="2"/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 Содержание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образовательной области «Социально-коммуникативное развитие»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от 1 года до 2-х лет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от 2-х лет до 3-х лет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Для благоприятной адаптации к ДОО педагог обеспечивает эмоциональный комфорт де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тей в группе; побуждает детей к действиям с предметами и игрушками, поддерживает потребность в доброжелательном внимании, заботе, положительных отзывах и похвалы со стороны взрослых. Использует разнообразные телесные контакты (прикосновения), жесты, мимику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6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Педагог поощряет проявление ребенком инициативы в общении со взрослыми и сверстниками; хвалит ребенка, вызывая радость, поддерживает активность ребенка, улучшая его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отношение к взрослому, усиливая доверие к нему.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6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Педагог в беседе и различных формах совместной деятельности формирует: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2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элементарные представления ребенка о себе,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2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своем имени,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2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внешнем виде,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2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половой принадлежности (мальчик, девочка)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2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по внешним признакам (одежда, прическа);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2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о близких людях;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2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о ближайшем предметном окружении.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8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Педагог создает условия для получения ребенком первичного опыта социального взаимодействия (что можно делать, чего делать нельзя; здороваться, отвечать на приветствие взрослого, благодарить; выполнять просьбу педагога).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8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Педагог включает детей в игровые ситуации, вспоминая любимые сказки, стихотворения и тому подобное, поощряет проявление у ребенка интереса к себе, желание участвовать в совместной деятельности, игре, развлечении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Педагог поддерживает желание детей познакомиться со сверстником, узнать его имя, используя приемы поощрения и одобрения.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7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Педагог знакомит детей с основными эмоциями и чувствами человека, обозначает их словом, д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емонстрирует их проявление мимикой, жестами, интонацией голоса. Предлагает детям повторить слова, обозначающие эмоциональное состояние человека, предлагает детям задания, помогающие закрепить представление об эмоциях, в том числе их узнавание на картинках.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7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Показывает и называет ребенку: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3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основные части тела и лица человека,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3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его действия.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8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Оказывает помощь детям в определении: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-особенностей внешнего вида мальчиков и девочек, их одежды, причесок,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-предпочитаемых игрушек,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-задает детям вопросы уточняющего или проблемного характера,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-объясняет отличительные признаки взрослых и детей, используя наглядный материал и повседневные жизненные ситуации.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8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Педагог формирует представление детей о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-простых предметах своей одежды, обозначает словами каждый предмет одежды,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-рассказывает детям о назначении предметов одежды,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-способах их использования (надевание колготок, футболок и тому подобное).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8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Поддерживает желание ребенка называть и различать основные действия взрослых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8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Педагог рассматривает вместе с детьми картинки с изображением семьи: детей, родителей (законных представителей). Поощряет стремление детей узнавать членов семьи, называть их, рассказывает детям о том, как члены семьи могут заботиться друг о друге.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8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Педагог поддерживает стремление детей выполнять элементарные правила поведения ("можно", "нельзя").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8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Личным показом демонстрирует пр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авила общения: здоровается, прощается, говорит "спасибо", "пожалуйста", напоминает детям о важности использования данных слов в процессе общения со взрослыми и сверстниками, поощряет инициативу и самостоятельность ребенка при использовании "вежливых слов".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8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Педагог использует приемы общения, позволяющие детям проявлять внимание к его словам и указаниям, поддерживает желание ребенка выполнять указания взрослого, действовать по его примеру и показу.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8"/>
              </w:numPr>
              <w:ind w:left="0" w:firstLine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Педагог организует детей на участие в подвижных, музыкальных, сюжетных и хороводных играх, поощряет их активность и инициативность в ходе участия в играх.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keepLines/>
        <w:keepNext/>
        <w:spacing w:before="240" w:after="0"/>
        <w:rPr>
          <w:rFonts w:ascii="Liberation Serif" w:hAnsi="Liberation Serif"/>
          <w:b/>
          <w:sz w:val="24"/>
          <w:szCs w:val="24"/>
        </w:rPr>
        <w:outlineLvl w:val="0"/>
      </w:pPr>
      <w:r>
        <w:rPr>
          <w:rFonts w:ascii="Liberation Serif" w:hAnsi="Liberation Serif"/>
          <w:b/>
          <w:sz w:val="24"/>
          <w:szCs w:val="24"/>
        </w:rPr>
        <w:t xml:space="preserve">Стр. 49</w:t>
      </w:r>
      <w:r>
        <w:rPr>
          <w:rFonts w:ascii="Liberation Serif" w:hAnsi="Liberation Serif"/>
          <w:b/>
          <w:sz w:val="24"/>
          <w:szCs w:val="24"/>
        </w:rPr>
      </w:r>
      <w:r>
        <w:rPr>
          <w:rFonts w:ascii="Liberation Serif" w:hAnsi="Liberation Serif"/>
          <w:b/>
          <w:sz w:val="24"/>
          <w:szCs w:val="24"/>
        </w:rPr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150"/>
        <w:gridCol w:w="2367"/>
        <w:gridCol w:w="2503"/>
        <w:gridCol w:w="2325"/>
      </w:tblGrid>
      <w:tr>
        <w:trPr>
          <w:jc w:val="center"/>
          <w:trHeight w:val="20"/>
        </w:trPr>
        <w:tc>
          <w:tcPr>
            <w:gridSpan w:val="4"/>
            <w:shd w:val="clear" w:color="auto" w:fill="auto"/>
            <w:tcW w:w="1510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Задачи в сфере социальных отношений</w:t>
            </w: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W w:w="37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3-4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7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4-5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7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5-6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7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6-7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W w:w="377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эмоциональную отзывчивость, способность откликаться на ярко выраженные эмоции сверстников и взрослых, различать и понимать отдельные эмоциональные проявления, учить правильно их называть;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77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эмоциональную отзывчивость к взрослым и детям, слабым и нуждающимся в помощи, воспитывать сопереживание героям литературных и анимационных произведений, доброе отношение к животным и растениям;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77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Содействовать пониманию детьми собственных и чужих эмоциональных состояний и переживаний, овладению способами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эмпатийного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поведения в ответ на разнообразные эмоциональные проявления сверстников и взрослых;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77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Обогащать эмоциональный опыт ребенка, развивать способность ребенка распознавать свои переживания и эмоции окружающих, осуществлять выбор социально одобряемых действий в конкретных ситуациях и обосновывать свои намерения и ценностные ориентации;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W w:w="377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Обогащать представления детей о действиях, в которых проявляются доброе отношение и забота о членах семьи, близком окружении;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77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позитивное отношение и чувство принадлежности детей к семье, уважение к родителям (законным представителям), педагогам и окружающим людям;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75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Обогащать представления детей о формах поведения и действиях в различных ситуациях в семье и ДОО;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W w:w="377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Поддерживать в установлении положительных контактов между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детьми, основанных на общих интересах к действиям с игрушками, предметами и взаимной симпатии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77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стремление к совместным играм, взаимодействию в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паре или небольшой подгруппе, к взаимодействию в практической деятельности;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77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Поддерживать интерес детей к отношениям и событиям в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коллективе, согласованию действий между собой и заинтересованности в общем результате совместной деятельности;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77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Обогащать опыт применения разнообразных способов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взаимодействия со взрослыми и сверстниками; развитие начал социально-значимой активности;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W w:w="377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Оказывать помощь в освоении способов взаимодействия со сверстниками в игре, в повседневном общении и бытовой деятельности;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77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Воспитывать доброжелательное отношение ко взрослым и детям;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77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Обеспечивать умение детей вырабатывать и принимать правила взаимодействия в группе, понимание детьми последствий несоблюдения принятых правил;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77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способность ребенка понимать и учитывать интересы и чувства других; договариваться и дружить со сверстниками; разрешать возникающие конфликты конструктивными способами;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W w:w="377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Приучать детей к выполнению элементарных правил культуры поведения в ДОО;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77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Воспитывать культуру общения со взрослыми и сверстниками, желание выполнять правила поведения, быть вежливыми в общении со взрослыми и сверстниками;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77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Расширять представления о правилах поведения в общественных местах; об обязанностях в группе;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77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Воспитывать привычки культурного поведения и общения с людьми, основ этикета, правил поведения в общественных местах;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  <w:trHeight w:val="20"/>
        </w:trPr>
        <w:tc>
          <w:tcPr>
            <w:gridSpan w:val="2"/>
            <w:shd w:val="clear" w:color="auto" w:fill="auto"/>
            <w:tcW w:w="7547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положительную самооценку, уверенность в своих силах, стремление к самостоятельности;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75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Поддерживать положительную самооценку ребенка, уверенность в себе, осознание роста своих достижений, чувства собственного достоинства, стремления стать школьником;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</w:tbl>
    <w:p>
      <w:pPr>
        <w:keepLines/>
        <w:keepNext/>
        <w:spacing w:before="240" w:after="0"/>
        <w:rPr>
          <w:rFonts w:ascii="Liberation Serif" w:hAnsi="Liberation Serif"/>
          <w:b/>
          <w:sz w:val="24"/>
          <w:szCs w:val="24"/>
        </w:rPr>
        <w:outlineLvl w:val="0"/>
      </w:pPr>
      <w:r>
        <w:rPr>
          <w:rFonts w:ascii="Liberation Serif" w:hAnsi="Liberation Serif"/>
          <w:b/>
          <w:sz w:val="24"/>
          <w:szCs w:val="24"/>
        </w:rPr>
        <w:t xml:space="preserve">Стр. 53</w:t>
      </w:r>
      <w:r>
        <w:rPr>
          <w:rFonts w:ascii="Liberation Serif" w:hAnsi="Liberation Serif"/>
          <w:b/>
          <w:sz w:val="24"/>
          <w:szCs w:val="24"/>
        </w:rPr>
      </w:r>
      <w:r>
        <w:rPr>
          <w:rFonts w:ascii="Liberation Serif" w:hAnsi="Liberation Serif"/>
          <w:b/>
          <w:sz w:val="24"/>
          <w:szCs w:val="24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41"/>
        <w:gridCol w:w="2291"/>
        <w:gridCol w:w="2221"/>
        <w:gridCol w:w="2892"/>
      </w:tblGrid>
      <w:tr>
        <w:trPr>
          <w:trHeight w:val="20"/>
        </w:trPr>
        <w:tc>
          <w:tcPr>
            <w:gridSpan w:val="4"/>
            <w:shd w:val="clear" w:color="auto" w:fill="auto"/>
            <w:tcW w:w="1510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Содержание в сфере социальных отношений</w:t>
            </w: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37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3-4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7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4-5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7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5-6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7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6-7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377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создает условия для формирования у детей образа Я: закрепляет умение называть свое имя и возраст, говорить о себе в первом лице; проговаривает с детьми характеристики,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отличающие их друг от друга (внешность, предпочтения в деятельности, личные достижения).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755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обогащает представления детей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об их развитии, проговаривает и фиксирует внимание на разнообразных возрастных изменениях (когда я был маленький, когда я буду взрослым). Способствует освоению детьми традиционных представлений о половых и гендерных различиях, семейных ролях и отношениях.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77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гог знакомит детей с изменением позиции человека с возрастом (ребенок посещает ДОО, затем учится в общеобразовательной организации, в колледже, вузе, взрослый работает, пожилой человек передает опыт последующим поколениям). Объясняет детям о необходимости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укрепления связи между поколениями, взаимной поддержки детей и взрослых.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377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Педагоги способствуют различению детьми основных эмоций (ра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дость, печаль, грусть, гнев, страх, удивление) и пониманию ярко выраженных эмоциональных состояний. При общении с детьми педагог интересуется настроением детей, предоставляет возможность рассказать о своих переживаниях, демонстрирует разнообразные способы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эмпатийного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поведения (поддержать, пожалеть, обнадежить, отвлечь и порадовать). При чтении художественной литературы педагог обращает внимание на проявления, характеризующие настроения, эмоции и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чувства героев, комментирует их отношения и поведение, поощряет подражание детей позитивному опыту персонажей художественных произведений и мультипликации.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77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способствует распознаванию и пониманию детьми эмоциональных состояний, их разнообразных проявлений, связи эмоций и поступков людей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u w:val="single"/>
                <w:lang w:eastAsia="ru-RU"/>
              </w:rPr>
              <w:t xml:space="preserve">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Создает ситуации получения детьми опыта проявления сочувствия и содействия (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эмпатийного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поведения) в ответ на эмоциональное состояние сверстников и взрослых, воспитывает чувствительность и внимательность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к затруднениям и переживаниям окружающих. При чтении художественной литературы, просмотре фрагментов анимационных фильмов педагог обращает внимание на разнообразие эмоциональных проявлений героев, комментирует и обсуждает с детьми обусловившие их причины.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77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зн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акомит детей с основными эмоциями и чувствами, их выражением в мимике, пантомимике, действиях, интонации речи. Анализирует с детьми причины и события, способствующие возникновению эмоций, рассматривает примеры из жизненного опыта детей, произведений литера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туры и изобразительного искусства, кинематографа и мультипликации. Учит детей понимать свои и чужие эмоциональные состояния, разговаривать о них, демонстрирует примеры эмоциональной поддержки и адекватные возрасту способы регуляции эмоциональных состояний.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77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развивает умение детей распознавать собственные эмоции и чувства, понимать чувства и переживания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окружающих; учит понимать эмоциональное состояние сверстников по невербальным признакам (обращает внимание на мимику, позу, поведение); помогает находить причины и следствия возникновения эмоций, анализировать свои переживания и рассказывать о них; использ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овать социально приемлемые способы проявления эмоций и доступных возрасту способы произвольной регуляции эмоциональных состояний (сменить вид деятельности и прочее). Демонстрирует детям отражение эмоциональных состояний в природе и произведениях искусства.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7547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Формирует положительную самооценку, уверенность в своих силах, отмечает позитивные изменения в развитии и поведении детей, бережно и тактично помогает ребенку обнаружить свои ошибки и найти адекватный способ их устранения.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77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предоставляет детям возможность рассказать о себе, выразить собственные потребности и желания, воспитывает самоуважение и уверенность в себе, подчерк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ивает достижения ребенка. Знакомит детей с их правами. Обогащает представления детей о расширении форм поведения и действий детей в ситуации взросления (помощь взрослым дома и в группе, сочувствие и поддержка детей с ОВЗ в ДОО; забота и поддержка младших).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77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обеспечивает детям возможность осознания и признания собственных ошибок,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рефлексии качества решения поставленных задач, определения путей развития. Знакомит детей с их правами, возможными вариантами поведения и реакций в случае их нарушения. Воспитывает осознанное отношение к своему будущему и стремление быть полезным обществу.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377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обогащает представления детей о действиях и поступках людей, в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которых проявляются доброе отношение и забота о членах семьи, близком окружении, о животных, растениях; знакомит с произведениями, отражающими отношения между членами семьи.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77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развивает позитивное отношение и чувство принадлежности детей к семье, уважение к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родителям (законным представителям):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2"/>
              </w:numPr>
              <w:jc w:val="both"/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обогащает представление о структуре и составе семьи, родственных отношениях;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2"/>
              </w:numPr>
              <w:jc w:val="both"/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семейных событиях, делах.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77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Обогащает представления о семье, семейных и родственных отношениях: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1"/>
              </w:numPr>
              <w:jc w:val="both"/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члены семьи,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1"/>
              </w:numPr>
              <w:jc w:val="both"/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ближайшие родственники по линии матери и отца.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77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Расширяет представления о семье, семейных и родственных отношениях: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0"/>
              </w:numPr>
              <w:ind w:hanging="4"/>
              <w:jc w:val="both"/>
              <w:spacing w:after="0" w:line="240" w:lineRule="auto"/>
              <w:widowControl w:val="off"/>
              <w:tabs>
                <w:tab w:val="left" w:pos="422" w:leader="none"/>
              </w:tabs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взаимные чувства,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0"/>
              </w:numPr>
              <w:ind w:hanging="4"/>
              <w:jc w:val="both"/>
              <w:spacing w:after="0" w:line="240" w:lineRule="auto"/>
              <w:widowControl w:val="off"/>
              <w:tabs>
                <w:tab w:val="left" w:pos="422" w:leader="none"/>
              </w:tabs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правила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общения в семье,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0"/>
              </w:numPr>
              <w:ind w:hanging="4"/>
              <w:jc w:val="both"/>
              <w:spacing w:after="0" w:line="240" w:lineRule="auto"/>
              <w:widowControl w:val="off"/>
              <w:tabs>
                <w:tab w:val="left" w:pos="422" w:leader="none"/>
              </w:tabs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значимые и памятные события,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0"/>
              </w:numPr>
              <w:ind w:hanging="4"/>
              <w:jc w:val="both"/>
              <w:spacing w:after="0" w:line="240" w:lineRule="auto"/>
              <w:widowControl w:val="off"/>
              <w:tabs>
                <w:tab w:val="left" w:pos="422" w:leader="none"/>
              </w:tabs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досуг семьи, семейный бюджет.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377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77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75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Способствует пониманию того, как поддерживаются родственные связи (переписка, разговор по телефону, посещения, совместный отдых), как проявляются в семье забота, любовь, уважение друг к другу.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3772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775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75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Рассматривает проявления семейных традиций и отношения к пожилым членам семьи.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3772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775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75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Обогащает представления детей о заботе и правилах оказания посильной помощи больному члену семьи.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377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создает в группе положительный эмоциональный фон для объединения д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етей, проводит игры и упражнения в кругу, где дети видят и слышат друг друга. Педагог поощряет позитивный опыт взаимодействия детей, создает условия для совместных игр, демонстрирует позитивный настрой и удовольствие, которое можно испытывать от общения и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совместной игры.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77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Обеспечивает включенность детей в детское сообщество, умение согласовывать взаимоотношения со сверстниками. Побуждает детей наблюдать за поведением сверстников, развивает чувствительность к поступкам сверстников, интерес к их действиям.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77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поддерживает стремление ребенка быть членом детского коллектива: иметь ближайшее окружение и предпочтения в общении; стремиться к деловому сотрудничеству; в совместной деятельности ориентироваться на свои возможности и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сверстника..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778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развивает умение сотрудничать со сверстниками: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3"/>
              </w:numPr>
              <w:ind w:firstLine="145"/>
              <w:jc w:val="both"/>
              <w:spacing w:after="0" w:line="240" w:lineRule="auto"/>
              <w:widowControl w:val="off"/>
              <w:tabs>
                <w:tab w:val="left" w:pos="422" w:leader="none"/>
              </w:tabs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побуждает к обсуждению планов, советуется с детьми по поводу дел в группе;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3"/>
              </w:numPr>
              <w:ind w:firstLine="145"/>
              <w:jc w:val="both"/>
              <w:spacing w:after="0" w:line="240" w:lineRule="auto"/>
              <w:widowControl w:val="off"/>
              <w:tabs>
                <w:tab w:val="left" w:pos="422" w:leader="none"/>
              </w:tabs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поддерживает обращенность и интерес к мнению сверстника,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3"/>
              </w:numPr>
              <w:ind w:firstLine="145"/>
              <w:jc w:val="both"/>
              <w:spacing w:after="0" w:line="240" w:lineRule="auto"/>
              <w:widowControl w:val="off"/>
              <w:tabs>
                <w:tab w:val="left" w:pos="422" w:leader="none"/>
              </w:tabs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инициирует ситуации взаимопомощи детей в различных видах деятельности;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3"/>
              </w:numPr>
              <w:ind w:firstLine="145"/>
              <w:jc w:val="both"/>
              <w:spacing w:after="0" w:line="240" w:lineRule="auto"/>
              <w:widowControl w:val="off"/>
              <w:tabs>
                <w:tab w:val="left" w:pos="422" w:leader="none"/>
              </w:tabs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подчеркивает ценность каждого ребенка и его вклада в общее дело;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3"/>
              </w:numPr>
              <w:ind w:firstLine="145"/>
              <w:jc w:val="both"/>
              <w:spacing w:after="0" w:line="240" w:lineRule="auto"/>
              <w:widowControl w:val="off"/>
              <w:tabs>
                <w:tab w:val="left" w:pos="422" w:leader="none"/>
              </w:tabs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способствует тому, чтобы дети в течение дня в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различных видах деятельности выбирали партнеров по интересам;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3"/>
              </w:numPr>
              <w:ind w:firstLine="145"/>
              <w:jc w:val="both"/>
              <w:spacing w:after="0" w:line="240" w:lineRule="auto"/>
              <w:widowControl w:val="off"/>
              <w:tabs>
                <w:tab w:val="left" w:pos="422" w:leader="none"/>
              </w:tabs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помогает устанавливать детям темп совместных действий.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377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Способствует освоению детьми простых с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пособов общения и взаимодействия: обращаться к детям по именам, договариваться о совместных действиях, вступать в парное общение (спокойно играть рядом, обмениваться игрушками, объединяться в парной игре, вместе рассматривать картинки, наблюдать и прочее).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77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Способствует освоению детьми вербальных и невербальных средств и способ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ов обращения к сверстникам, привлечения внимания и демонстрации своего расположения Поощряет инициативу и самостоятельный выбор детьми занятий и партнеров, обогащает умение договариваться, поддерживает совместные дела детей в небольших группах (3 – 4 чел.)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77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Способствует овладению детьми умений совме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стной деятельности: принимать общую цель, договариваться о способах деятельности и материалах, в процессе общего дела быть внимательными друг к другу, проявлять заинтересовать в достижении результата, выражать свое отношение к результату и взаимоотношениям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778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377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Помогает детям обращаться друг к другу, распознавать проявление основных эмоций и реагировать на них.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77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Поддерживает детей в ситуации, когда им трудно выразить собственные потребности и при урегулировании конфликтов между сверстниками, демонстрирует культурные формы общения.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77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Поддерживает предотвращение и самостоятельное преодоление конфликтных ситуаций, уступки друг другу, уточнения причин несогласия.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77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377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 совместных игровых и бытовых действиях педагог демонстрирует готовность действовать согласованно, создает условия для возникновения между детьми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договоренности.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77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Обеспечивает развитие личностного отношения ребенка к соблюдению или нарушению моральных норм при взаимодействии со сверстником.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75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Обогащает опыт освоения детьми групповых форм совместной деятельности со сверстниками.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4"/>
            <w:shd w:val="clear" w:color="auto" w:fill="auto"/>
            <w:tcW w:w="1510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Создает условия для развития детско-взрослого сообщества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377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Знакомит детей с элементарными правилами культуры поведения, упражняет в их выполнении (здороваться, прощаться, благодарить),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77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Способствует освоению правил и форм проявления вежливости, уважения к старшим: напоминает и демонстрирует различные формы приветствия, прощания, выражения благодарности и просьбы.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77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Обогащает словарь детей вежливыми словами (доброе утро, добрый вечер, хорошего дня, будьте здоровы, пожалуйста, извините, спасибо).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77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Воспитывает привычку без напоминаний использовать в общении со сверстниками и взрослыми формулы словесной вежливости (приветствие, прощание, просьбы, извинения).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377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Демонстрирует одобрение при самостоятельном выполнении детьми правил поведения.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77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Знакомит детей с правилами поведения в общественных местах.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77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Расширяет представления о правилах поведения в общественных местах; об обязанностях в группе.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77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Обогащает представления о нравственных качествах людей, их проявлении в поступках и взаимоотношениях.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3772" w:type="dxa"/>
            <w:textDirection w:val="lrTb"/>
            <w:noWrap w:val="false"/>
          </w:tcPr>
          <w:p>
            <w:pPr>
              <w:ind w:firstLine="540"/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77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Развивает позитивное отношение к ДОО: знакомит с педагогическими и иными работниками ДОО, с доступными для восприятия детьми правилами жизнедеятельности в ДОО; ее традициями; воспитывает бережное отношение к пространству и оборудованию ДОО.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75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вает позитивное отношение к ДОО: поддерживает желание детей соблюдать порядок и чистоту в группе, преобразовывать пространство в зависимости от предстоящих событий (праздники, мероприятия), воспитывает бережное отношение к пространству и оборудованию ДОО.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3772" w:type="dxa"/>
            <w:textDirection w:val="lrTb"/>
            <w:noWrap w:val="false"/>
          </w:tcPr>
          <w:p>
            <w:pPr>
              <w:ind w:firstLine="540"/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77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Обращает внимание детей на изменение и украшение ее помещений и территории, поддерживает инициативу детей и совместно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планирует презентацию продуктов деятельности (рисунков, поделок) в пространстве группы и прилегающих к ней помещениях.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75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Включает детей в подготовку мероприятий для родителей (законных представителей), пожилых людей, младших детей в ДОО. Поддерживает чувство гордости детей, удовлетворение от проведенных мероприятий.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3772" w:type="dxa"/>
            <w:textDirection w:val="lrTb"/>
            <w:noWrap w:val="false"/>
          </w:tcPr>
          <w:p>
            <w:pPr>
              <w:ind w:firstLine="540"/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775" w:type="dxa"/>
            <w:textDirection w:val="lrTb"/>
            <w:noWrap w:val="false"/>
          </w:tcPr>
          <w:p>
            <w:pPr>
              <w:ind w:firstLine="540"/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77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в совместной деятельности с детьми поощряет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обсуждение и установление правил взаимодействия в группе, способствует пониманию детьми последствий несоблюдения принятых правил.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77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Приучает детей самостоятельно соблюдать установленный порядок поведения в группе, регулировать собственную активность.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3772" w:type="dxa"/>
            <w:textDirection w:val="lrTb"/>
            <w:noWrap w:val="false"/>
          </w:tcPr>
          <w:p>
            <w:pPr>
              <w:ind w:firstLine="540"/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775" w:type="dxa"/>
            <w:textDirection w:val="lrTb"/>
            <w:noWrap w:val="false"/>
          </w:tcPr>
          <w:p>
            <w:pPr>
              <w:ind w:firstLine="540"/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77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77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Обогащает представления о том, что они самые старшие среди детей в ДОО, показывают другим хороший пример, заботятся о малышах, помогают взрослым, готовятся к обучению в общеобразовательной организации.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3772" w:type="dxa"/>
            <w:textDirection w:val="lrTb"/>
            <w:noWrap w:val="false"/>
          </w:tcPr>
          <w:p>
            <w:pPr>
              <w:ind w:firstLine="540"/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775" w:type="dxa"/>
            <w:textDirection w:val="lrTb"/>
            <w:noWrap w:val="false"/>
          </w:tcPr>
          <w:p>
            <w:pPr>
              <w:ind w:firstLine="540"/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775" w:type="dxa"/>
            <w:textDirection w:val="lrTb"/>
            <w:noWrap w:val="false"/>
          </w:tcPr>
          <w:p>
            <w:pPr>
              <w:ind w:firstLine="540"/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77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Обогащает представления детей об общеобразовательной организации, школьниках, учителе; поддерживает стремление к школьному обучению, к познанию, освоению чтения, письма. Расширяет представление о роли общеобразовательной организации в жизни людей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</w:tbl>
    <w:p>
      <w:pPr>
        <w:keepLines/>
        <w:keepNext/>
        <w:spacing w:before="240" w:after="0"/>
        <w:rPr>
          <w:rFonts w:ascii="Liberation Serif" w:hAnsi="Liberation Serif"/>
          <w:b/>
          <w:sz w:val="24"/>
          <w:szCs w:val="24"/>
        </w:rPr>
        <w:outlineLvl w:val="0"/>
      </w:pPr>
      <w:r>
        <w:rPr>
          <w:rFonts w:ascii="Liberation Serif" w:hAnsi="Liberation Serif"/>
          <w:b/>
          <w:sz w:val="24"/>
          <w:szCs w:val="24"/>
        </w:rPr>
        <w:t xml:space="preserve">Стр. 195</w:t>
      </w:r>
      <w:r>
        <w:rPr>
          <w:rFonts w:ascii="Liberation Serif" w:hAnsi="Liberation Serif"/>
          <w:b/>
          <w:sz w:val="24"/>
          <w:szCs w:val="24"/>
        </w:rPr>
      </w:r>
      <w:r>
        <w:rPr>
          <w:rFonts w:ascii="Liberation Serif" w:hAnsi="Liberation Serif"/>
          <w:b/>
          <w:sz w:val="24"/>
          <w:szCs w:val="24"/>
        </w:rPr>
      </w:r>
    </w:p>
    <w:p>
      <w:pPr>
        <w:pStyle w:val="869"/>
        <w:numPr>
          <w:ilvl w:val="1"/>
          <w:numId w:val="15"/>
        </w:numPr>
        <w:jc w:val="both"/>
        <w:keepLines/>
        <w:keepNext/>
        <w:spacing w:before="40" w:after="240" w:line="264" w:lineRule="auto"/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  <w:outlineLvl w:val="1"/>
      </w:pPr>
      <w:r/>
      <w:bookmarkStart w:id="0" w:name="_Toc146529556"/>
      <w:r/>
      <w:bookmarkStart w:id="1" w:name="_Toc146537056"/>
      <w:r/>
      <w:bookmarkStart w:id="2" w:name="_Toc146545773"/>
      <w:r/>
      <w:bookmarkStart w:id="3" w:name="_Toc146550541"/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  <w:t xml:space="preserve">Взаимодействие педагогического коллектива с семьями обучающихся</w:t>
      </w:r>
      <w:bookmarkEnd w:id="0"/>
      <w:r/>
      <w:bookmarkEnd w:id="1"/>
      <w:r/>
      <w:bookmarkEnd w:id="2"/>
      <w:r/>
      <w:bookmarkEnd w:id="3"/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bCs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Cs/>
          <w:sz w:val="24"/>
          <w:szCs w:val="24"/>
          <w:lang w:eastAsia="ru-RU"/>
        </w:rPr>
        <w:t xml:space="preserve">Деятельность педагогического коллектива ДОО по построению взаимодействия с родителями (законными представителями) обучающихся осуществляется по нескольким направлениям: </w:t>
      </w:r>
      <w:hyperlink r:id="rId9" w:tooltip="https://disk.yandex.ru/d/yhop7kb7h3-rbw" w:history="1">
        <w:r>
          <w:rPr>
            <w:rFonts w:ascii="Liberation Serif" w:hAnsi="Liberation Serif" w:eastAsia="Times New Roman" w:cs="Liberation Serif"/>
            <w:bCs/>
            <w:color w:val="0000ff"/>
            <w:sz w:val="24"/>
            <w:szCs w:val="24"/>
            <w:u w:val="single"/>
            <w:lang w:eastAsia="ru-RU"/>
          </w:rPr>
          <w:t xml:space="preserve">https://disk.yandex.ru/d/yhop7kb7h3-rbw</w:t>
        </w:r>
      </w:hyperlink>
      <w:r>
        <w:rPr>
          <w:rFonts w:ascii="Liberation Serif" w:hAnsi="Liberation Serif" w:eastAsia="Times New Roman" w:cs="Liberation Serif"/>
          <w:bCs/>
          <w:sz w:val="24"/>
          <w:szCs w:val="24"/>
          <w:lang w:eastAsia="ru-RU"/>
        </w:rPr>
        <w:t xml:space="preserve"> </w:t>
      </w:r>
      <w:r>
        <w:rPr>
          <w:rFonts w:ascii="Liberation Serif" w:hAnsi="Liberation Serif" w:eastAsia="Times New Roman" w:cs="Liberation Serif"/>
          <w:bCs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bCs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bCs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Cs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bCs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bCs/>
          <w:sz w:val="24"/>
          <w:szCs w:val="24"/>
          <w:lang w:eastAsia="ru-RU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32"/>
        <w:gridCol w:w="3639"/>
        <w:gridCol w:w="3374"/>
      </w:tblGrid>
      <w:tr>
        <w:trPr>
          <w:trHeight w:val="445"/>
        </w:trPr>
        <w:tc>
          <w:tcPr>
            <w:shd w:val="clear" w:color="auto" w:fill="auto"/>
            <w:tcW w:w="792" w:type="pct"/>
            <w:textDirection w:val="lrTb"/>
            <w:noWrap w:val="false"/>
          </w:tcPr>
          <w:p>
            <w:pPr>
              <w:ind w:firstLine="567"/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sz w:val="24"/>
                <w:szCs w:val="24"/>
                <w:lang w:eastAsia="ru-RU"/>
              </w:rPr>
              <w:t xml:space="preserve">Направление</w:t>
            </w:r>
            <w:r>
              <w:rPr>
                <w:rFonts w:ascii="Liberation Serif" w:hAnsi="Liberation Serif" w:eastAsia="Times New Roman" w:cs="Liberation Serif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2175" w:type="pct"/>
            <w:textDirection w:val="lrTb"/>
            <w:noWrap w:val="false"/>
          </w:tcPr>
          <w:p>
            <w:pPr>
              <w:ind w:firstLine="567"/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sz w:val="24"/>
                <w:szCs w:val="24"/>
                <w:lang w:eastAsia="ru-RU"/>
              </w:rPr>
              <w:t xml:space="preserve">Содержание деятельности</w:t>
            </w:r>
            <w:r>
              <w:rPr>
                <w:rFonts w:ascii="Liberation Serif" w:hAnsi="Liberation Serif" w:eastAsia="Times New Roman" w:cs="Liberation Serif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2033" w:type="pct"/>
            <w:textDirection w:val="lrTb"/>
            <w:noWrap w:val="false"/>
          </w:tcPr>
          <w:p>
            <w:pPr>
              <w:ind w:firstLine="567"/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sz w:val="24"/>
                <w:szCs w:val="24"/>
                <w:lang w:eastAsia="ru-RU"/>
              </w:rPr>
              <w:t xml:space="preserve">Инструментарий</w:t>
            </w:r>
            <w:r>
              <w:rPr>
                <w:rFonts w:ascii="Liberation Serif" w:hAnsi="Liberation Serif" w:eastAsia="Times New Roman" w:cs="Liberation Serif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2022"/>
        </w:trPr>
        <w:tc>
          <w:tcPr>
            <w:tcW w:w="792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  <w:t xml:space="preserve">1.Диагностико -аналитическое направление </w:t>
            </w:r>
            <w:r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</w:r>
          </w:p>
        </w:tc>
        <w:tc>
          <w:tcPr>
            <w:tcW w:w="2175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  <w:t xml:space="preserve">Получение  и</w:t>
            </w:r>
            <w:r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  <w:t xml:space="preserve"> анализ данных о семье каждого обучающегося, её запросах в отношении охраны здоровья и развития ребёнка; </w:t>
            </w:r>
            <w:r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  <w:t xml:space="preserve">Об уровне психолого-педагогической компетентности родителей (законных представителей); </w:t>
            </w:r>
            <w:r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  <w:t xml:space="preserve">А также планирование работы с семьей с учётом результатов проведенного анализа;</w:t>
            </w:r>
            <w:r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  <w:t xml:space="preserve"> Согласование  воспитательных задач;</w:t>
            </w:r>
            <w:r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</w:r>
          </w:p>
        </w:tc>
        <w:tc>
          <w:tcPr>
            <w:tcW w:w="2033" w:type="pct"/>
            <w:textDirection w:val="lrTb"/>
            <w:noWrap w:val="false"/>
          </w:tcPr>
          <w:p>
            <w:pPr>
              <w:ind w:firstLine="567"/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  <w:t xml:space="preserve">Опросы , социологические срезы, индивидуальные блокноты, "почтовый ящик", педагогические беседы с родителями (законными представителями); дни (недели) открытых дверей, открытые просмотры занятий и других видов деятельности детей;</w:t>
            </w:r>
            <w:r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445"/>
        </w:trPr>
        <w:tc>
          <w:tcPr>
            <w:tcW w:w="792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  <w:t xml:space="preserve">2.Просветительское направление </w:t>
            </w:r>
            <w:r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</w:r>
          </w:p>
          <w:p>
            <w:pPr>
              <w:ind w:firstLine="567"/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</w:r>
          </w:p>
        </w:tc>
        <w:tc>
          <w:tcPr>
            <w:tcW w:w="2175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  <w:t xml:space="preserve">Просвещение родителей (законных представителей) по вопросам особенностей психофизиологического и психического развития детей младенческого, раннего и дошкольного возрастов; </w:t>
            </w:r>
            <w:r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  <w:t xml:space="preserve">Выбора эффективных методов обучения и воспитания детей определенного возраста; </w:t>
            </w:r>
            <w:r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  <w:t xml:space="preserve">Ознакомление с актуальной информацией о государственной политике в области ДО, включая информирование о мерах господдержки семьям с детьми дошкольного возраста; </w:t>
            </w:r>
            <w:r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  <w:t xml:space="preserve">Информирование об особенностях реализуемой в ДОО образовательной программы; </w:t>
            </w:r>
            <w:r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  <w:t xml:space="preserve">Условиях  пребывания</w:t>
            </w:r>
            <w:r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  <w:t xml:space="preserve"> ребёнка в группе ДОО; </w:t>
            </w:r>
            <w:r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  <w:t xml:space="preserve">Содержании и методах образовательной работы с детьми;</w:t>
            </w:r>
            <w:r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</w:r>
          </w:p>
        </w:tc>
        <w:tc>
          <w:tcPr>
            <w:tcW w:w="2033" w:type="pct"/>
            <w:textDirection w:val="lrTb"/>
            <w:noWrap w:val="false"/>
          </w:tcPr>
          <w:p>
            <w:pPr>
              <w:ind w:firstLine="567"/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  <w:t xml:space="preserve">Групповые родительские собрания, конференции, круглые столы, семинары-практикумы, тренинги и ролевые игры, консультации, педагогические гостиные, родительские клубы и другое; информационные проспекты, стенды, ширмы, папки-передвижки для </w:t>
            </w:r>
            <w:r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  <w:t xml:space="preserve">родителей ;</w:t>
            </w:r>
            <w:r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</w:r>
          </w:p>
          <w:p>
            <w:pPr>
              <w:ind w:firstLine="567"/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  <w:t xml:space="preserve">Журналы и газеты, издаваемые ДОО для </w:t>
            </w:r>
            <w:r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  <w:t xml:space="preserve">родителей ,</w:t>
            </w:r>
            <w:r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  <w:t xml:space="preserve"> педагогические библиотеки для родителей (законных представителей); сайты ДОО и социальные группы в сети Интернет; </w:t>
            </w:r>
            <w:r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  <w:t xml:space="preserve">медиарепортажи</w:t>
            </w:r>
            <w:r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  <w:t xml:space="preserve"> и интервью; фотографии, выставки</w:t>
            </w:r>
            <w:r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  <w:t xml:space="preserve"> детских работ, совместных работ родителей (законных представителей) и детей. Включают также и досуговую форму - совместные праздники и вечера, семейные спортивные и тематические мероприятия, тематические досуги, знакомство с семейными традициями и другое </w:t>
            </w:r>
            <w:r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445"/>
        </w:trPr>
        <w:tc>
          <w:tcPr>
            <w:tcW w:w="792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  <w:t xml:space="preserve">3.Консультационное направление</w:t>
            </w:r>
            <w:r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</w:r>
          </w:p>
        </w:tc>
        <w:tc>
          <w:tcPr>
            <w:tcW w:w="2175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  <w:t xml:space="preserve">Консультирование родителей (законных представителей) по вопросам их взаимодействия с ребёнком, преодоления возникающих проблем воспитания и обучения детей, в том числе с ООП в условиях семьи; </w:t>
            </w:r>
            <w:r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  <w:t xml:space="preserve">Особенностей поведения и взаимодействия ребёнка со сверстниками и педагогом; </w:t>
            </w:r>
            <w:r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  <w:t xml:space="preserve">Возникающих проблемных ситуациях; </w:t>
            </w:r>
            <w:r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  <w:t xml:space="preserve">Способам воспитания и построения продуктивного взаимодействия с детьми младенческого, раннего и дошкольного возрастов; </w:t>
            </w:r>
            <w:r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  <w:t xml:space="preserve">Способам  организации и участия в детских деятельностях, образовательном процессе и другому.</w:t>
            </w:r>
            <w:r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</w:r>
          </w:p>
        </w:tc>
        <w:tc>
          <w:tcPr>
            <w:tcW w:w="2033" w:type="pct"/>
            <w:textDirection w:val="lrTb"/>
            <w:noWrap w:val="false"/>
          </w:tcPr>
          <w:p>
            <w:pPr>
              <w:ind w:firstLine="567"/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  <w:t xml:space="preserve">Специально  разработанные</w:t>
            </w:r>
            <w:r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  <w:t xml:space="preserve"> (подобранные) дидактические материалы для организации совмест</w:t>
            </w:r>
            <w:r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  <w:t xml:space="preserve">ной деятельности родителей с детьми в семейных условиях в соответствии с образовательными задачами, реализуемыми в ДОО. Эти материалы должны сопровождаться подробными инструкциями по их использованию и рекомендациями по построению взаимодействия с ребёнком</w:t>
            </w:r>
            <w:r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</w:r>
          </w:p>
          <w:p>
            <w:pPr>
              <w:ind w:firstLine="567"/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  <w:t xml:space="preserve">Использовать воспитательный потенциал семьи для решения образовательных задач, привлекая родителей (законных представителей) к участию в образовательных мероприятиях, направленных на решение познавательных и воспитательных задач.</w:t>
            </w:r>
            <w:r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</w:r>
          </w:p>
        </w:tc>
      </w:tr>
    </w:tbl>
    <w:p>
      <w:pPr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  <w:t xml:space="preserve"> </w:t>
      </w: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</w:p>
    <w:p>
      <w:pPr>
        <w:keepLines/>
        <w:keepNext/>
        <w:spacing w:before="240" w:after="0"/>
        <w:rPr>
          <w:rFonts w:ascii="Liberation Serif" w:hAnsi="Liberation Serif"/>
          <w:b/>
          <w:sz w:val="24"/>
          <w:szCs w:val="24"/>
        </w:rPr>
        <w:outlineLvl w:val="0"/>
      </w:pPr>
      <w:r>
        <w:rPr>
          <w:rFonts w:ascii="Liberation Serif" w:hAnsi="Liberation Serif"/>
          <w:b/>
          <w:sz w:val="24"/>
          <w:szCs w:val="24"/>
        </w:rPr>
        <w:t xml:space="preserve">СТр</w:t>
      </w:r>
      <w:r>
        <w:rPr>
          <w:rFonts w:ascii="Liberation Serif" w:hAnsi="Liberation Serif"/>
          <w:b/>
          <w:sz w:val="24"/>
          <w:szCs w:val="24"/>
        </w:rPr>
        <w:t xml:space="preserve"> .</w:t>
      </w:r>
      <w:r>
        <w:rPr>
          <w:rFonts w:ascii="Liberation Serif" w:hAnsi="Liberation Serif"/>
          <w:b/>
          <w:sz w:val="24"/>
          <w:szCs w:val="24"/>
        </w:rPr>
        <w:t xml:space="preserve"> 256</w:t>
      </w:r>
      <w:r>
        <w:rPr>
          <w:rFonts w:ascii="Liberation Serif" w:hAnsi="Liberation Serif"/>
          <w:b/>
          <w:sz w:val="24"/>
          <w:szCs w:val="24"/>
        </w:rPr>
      </w:r>
      <w:r>
        <w:rPr>
          <w:rFonts w:ascii="Liberation Serif" w:hAnsi="Liberation Serif"/>
          <w:b/>
          <w:sz w:val="24"/>
          <w:szCs w:val="24"/>
        </w:rPr>
      </w:r>
    </w:p>
    <w:p>
      <w:pPr>
        <w:numPr>
          <w:ilvl w:val="3"/>
          <w:numId w:val="16"/>
        </w:numPr>
        <w:contextualSpacing/>
        <w:jc w:val="both"/>
        <w:spacing w:before="240" w:after="240" w:line="264" w:lineRule="auto"/>
        <w:rPr>
          <w:rFonts w:ascii="Liberation Serif" w:hAnsi="Liberation Serif" w:eastAsia="Times New Roman" w:cs="Liberation Serif"/>
          <w:sz w:val="24"/>
          <w:szCs w:val="24"/>
          <w:lang w:eastAsia="ru-RU"/>
        </w:rPr>
        <w:outlineLvl w:val="3"/>
      </w:pPr>
      <w:r/>
      <w:bookmarkStart w:id="4" w:name="_Toc146529568"/>
      <w:r/>
      <w:bookmarkStart w:id="5" w:name="_Toc146537068"/>
      <w:r/>
      <w:bookmarkStart w:id="6" w:name="_Toc146545785"/>
      <w:r/>
      <w:bookmarkStart w:id="7" w:name="_Toc146550553"/>
      <w:r>
        <w:rPr>
          <w:rFonts w:ascii="Liberation Serif" w:hAnsi="Liberation Serif" w:eastAsia="Courier New" w:cs="Liberation Serif"/>
          <w:b/>
          <w:sz w:val="24"/>
          <w:szCs w:val="24"/>
          <w:lang w:eastAsia="ru-RU"/>
        </w:rPr>
        <w:t xml:space="preserve">Социальное партнерство</w:t>
      </w:r>
      <w:bookmarkEnd w:id="4"/>
      <w:r/>
      <w:bookmarkEnd w:id="5"/>
      <w:r/>
      <w:bookmarkEnd w:id="6"/>
      <w:r/>
      <w:bookmarkEnd w:id="7"/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310"/>
        <w:gridCol w:w="6710"/>
        <w:gridCol w:w="1325"/>
      </w:tblGrid>
      <w:tr>
        <w:trPr>
          <w:trHeight w:val="170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64" w:lineRule="auto"/>
              <w:rPr>
                <w:rFonts w:ascii="Liberation Serif" w:hAnsi="Liberation Serif" w:eastAsia="Courier New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ourier New" w:cs="Liberation Serif"/>
                <w:b/>
                <w:sz w:val="24"/>
                <w:szCs w:val="24"/>
                <w:lang w:eastAsia="ru-RU"/>
              </w:rPr>
              <w:t xml:space="preserve">Социальный партнер</w:t>
            </w:r>
            <w:r>
              <w:rPr>
                <w:rFonts w:ascii="Liberation Serif" w:hAnsi="Liberation Serif" w:eastAsia="Courier New" w:cs="Liberation Serif"/>
                <w:b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Courier New" w:cs="Liberation Serif"/>
                <w:b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64" w:lineRule="auto"/>
              <w:rPr>
                <w:rFonts w:ascii="Liberation Serif" w:hAnsi="Liberation Serif" w:eastAsia="Courier New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ourier New" w:cs="Liberation Serif"/>
                <w:b/>
                <w:sz w:val="24"/>
                <w:szCs w:val="24"/>
                <w:lang w:eastAsia="ru-RU"/>
              </w:rPr>
              <w:t xml:space="preserve">Краткое описание проектов, обогащающих воспитательное пространство</w:t>
            </w:r>
            <w:r>
              <w:rPr>
                <w:rFonts w:ascii="Liberation Serif" w:hAnsi="Liberation Serif" w:eastAsia="Courier New" w:cs="Liberation Serif"/>
                <w:b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Courier New" w:cs="Liberation Serif"/>
                <w:b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64" w:lineRule="auto"/>
              <w:rPr>
                <w:rFonts w:ascii="Liberation Serif" w:hAnsi="Liberation Serif" w:eastAsia="Courier New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ourier New" w:cs="Liberation Serif"/>
                <w:b/>
                <w:sz w:val="24"/>
                <w:szCs w:val="24"/>
                <w:lang w:eastAsia="ru-RU"/>
              </w:rPr>
              <w:t xml:space="preserve">Точки взаимодействия</w:t>
            </w:r>
            <w:r>
              <w:rPr>
                <w:rFonts w:ascii="Liberation Serif" w:hAnsi="Liberation Serif" w:eastAsia="Courier New" w:cs="Liberation Serif"/>
                <w:b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Courier New" w:cs="Liberation Serif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170"/>
        </w:trPr>
        <w:tc>
          <w:tcPr>
            <w:tcW w:w="0" w:type="auto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  <w:t xml:space="preserve">Управление образования НТГО</w:t>
            </w:r>
            <w:r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  <w:t xml:space="preserve">Общее руководство подведомственными ОО в соответствии со своей </w:t>
            </w:r>
            <w:r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  <w:t xml:space="preserve">компетенцией</w:t>
            </w:r>
            <w:r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  <w:t xml:space="preserve">Контрольно-аналитическая деятельность</w:t>
            </w:r>
            <w:r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170"/>
        </w:trPr>
        <w:tc>
          <w:tcPr>
            <w:tcW w:w="0" w:type="auto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  <w:t xml:space="preserve">МКУ «ИМЦ»</w:t>
            </w:r>
            <w:r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  <w:t xml:space="preserve">Учебно-методическая и информационно-педагогическая поддержка деятельности ДОО  </w:t>
            </w:r>
            <w:r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</w:pPr>
            <w:r/>
            <w:hyperlink r:id="rId10" w:tooltip="https://disk.yandex.ru/d/nm48WjyKWTrguw" w:history="1">
              <w:r>
                <w:rPr>
                  <w:rFonts w:ascii="Liberation Serif" w:hAnsi="Liberation Serif" w:eastAsia="Courier New" w:cs="Liberation Serif"/>
                  <w:color w:val="0000ff"/>
                  <w:sz w:val="24"/>
                  <w:szCs w:val="24"/>
                  <w:u w:val="single"/>
                  <w:lang w:eastAsia="ru-RU"/>
                </w:rPr>
                <w:t xml:space="preserve">https://disk.yandex.ru/d/nm48WjyKWTrguw</w:t>
              </w:r>
            </w:hyperlink>
            <w:r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  <w:t xml:space="preserve">Консультации, координирование работы</w:t>
            </w:r>
            <w:r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170"/>
        </w:trPr>
        <w:tc>
          <w:tcPr>
            <w:tcW w:w="0" w:type="auto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Courier New" w:cs="Liberation Serif"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  <w:t xml:space="preserve">Нижнетуринский краеведческий музей</w:t>
            </w:r>
            <w:r>
              <w:rPr>
                <w:rFonts w:ascii="Liberation Serif" w:hAnsi="Liberation Serif" w:eastAsia="Courier New" w:cs="Liberation Serif"/>
                <w:color w:val="0070c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Courier New" w:cs="Liberation Serif"/>
                <w:color w:val="0070c0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  <w:t xml:space="preserve">Работа с данными социальными партнерами направлена на приобщение детей к истории города </w:t>
            </w:r>
            <w:r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  <w:t xml:space="preserve">Экскурсии позволяют дошкольникам не просто пройтись по залам Екатерининского дворца, но и прикоснуться к выставочным экспонатам.</w:t>
            </w:r>
            <w:r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  <w:t xml:space="preserve">Экскурсоводы рассказывают детям об истории предметов, их появлении во дворце, авторах, архитекторах. </w:t>
            </w:r>
            <w:r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Courier New" w:cs="Liberation Serif"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  <w:t xml:space="preserve">Каждое последующее занятие, точнее его тема определяется выбором детей из предложенных им тем. Данное взаимодействие помогает в успешной социализации воспитанников с ОВЗ. </w:t>
            </w:r>
            <w:hyperlink r:id="rId11" w:tooltip="https://alenushka.tvoysadik.ru/upload/tsalenushka_new/files/88/00/8800281735099a4adddebd3ea7bfccb2.pdf" w:history="1">
              <w:r>
                <w:rPr>
                  <w:rFonts w:ascii="Liberation Serif" w:hAnsi="Liberation Serif" w:eastAsia="Courier New" w:cs="Liberation Serif"/>
                  <w:color w:val="0000ff"/>
                  <w:sz w:val="24"/>
                  <w:szCs w:val="24"/>
                  <w:u w:val="single"/>
                  <w:lang w:eastAsia="ru-RU"/>
                </w:rPr>
                <w:t xml:space="preserve">https://alenushka.tvoysadik.ru/upload/tsalenushka_new/files/88/00/8800281735099a4adddebd3ea7bfccb2.pdf</w:t>
              </w:r>
            </w:hyperlink>
            <w:r>
              <w:rPr>
                <w:rFonts w:ascii="Liberation Serif" w:hAnsi="Liberation Serif" w:eastAsia="Courier New" w:cs="Liberation Serif"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hAnsi="Liberation Serif" w:eastAsia="Courier New" w:cs="Liberation Serif"/>
                <w:color w:val="0070c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Courier New" w:cs="Liberation Serif"/>
                <w:color w:val="0070c0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  <w:t xml:space="preserve">Тематические экскурсионные выходы.</w:t>
            </w:r>
            <w:r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170"/>
        </w:trPr>
        <w:tc>
          <w:tcPr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ОГИБДД МО МВД России «Качканарский» по вопросам детской дорожно-транспортной безопасности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  <w:t xml:space="preserve">Работа с данными социальными партнерами направлена на формирование у детей осознанного безопасного поведения в экстремальных ситуациях, формирование знаний об оказании первой помощи.</w:t>
            </w:r>
            <w:r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Courier New" w:cs="Liberation Serif"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ourier New" w:cs="Liberation Serif"/>
                <w:color w:val="0070c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Courier New" w:cs="Liberation Serif"/>
                <w:color w:val="0070c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Courier New" w:cs="Liberation Serif"/>
                <w:color w:val="0070c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Courier New" w:cs="Liberation Serif"/>
                <w:color w:val="0070c0"/>
                <w:sz w:val="24"/>
                <w:szCs w:val="24"/>
                <w:lang w:eastAsia="ru-RU"/>
              </w:rPr>
            </w:pPr>
            <w:r/>
            <w:hyperlink r:id="rId12" w:tooltip="https://alenushka.tvoysadik.ru/upload/tsalenushka_new/files/f8/ee/f8ee9df268e551be65c35634cf484536.pdf" w:history="1">
              <w:r>
                <w:rPr>
                  <w:rFonts w:ascii="Liberation Serif" w:hAnsi="Liberation Serif" w:eastAsia="Courier New" w:cs="Liberation Serif"/>
                  <w:color w:val="0000ff"/>
                  <w:sz w:val="24"/>
                  <w:szCs w:val="24"/>
                  <w:u w:val="single"/>
                  <w:lang w:eastAsia="ru-RU"/>
                </w:rPr>
                <w:t xml:space="preserve">https://alenushka.tvoysadik.ru/upload/tsalenushka_new/files/f8/ee/f8ee9df268e551be65c35634cf484536.pdf</w:t>
              </w:r>
            </w:hyperlink>
            <w:r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hAnsi="Liberation Serif" w:eastAsia="Courier New" w:cs="Liberation Serif"/>
                <w:color w:val="0070c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Courier New" w:cs="Liberation Serif"/>
                <w:color w:val="0070c0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  <w:t xml:space="preserve">Тематические занятия, конкурсы.</w:t>
            </w:r>
            <w:r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170"/>
        </w:trPr>
        <w:tc>
          <w:tcPr>
            <w:tcW w:w="0" w:type="auto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hAnsi="Liberation Serif" w:eastAsia="Courier New" w:cs="Liberation Serif"/>
                <w:bCs/>
                <w:iCs/>
                <w:sz w:val="24"/>
                <w:szCs w:val="24"/>
                <w:lang w:eastAsia="ru-RU"/>
              </w:rPr>
              <w:t xml:space="preserve">166 ПСЧ 46 ПСО ФПС ГПС ГУ МЧС России  по Свердловской области</w:t>
            </w:r>
            <w:r>
              <w:rPr>
                <w:rFonts w:ascii="Liberation Serif" w:hAnsi="Liberation Serif" w:eastAsia="Courier New" w:cs="Liberation Serif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 вопросам пожарной транспортной безопасности</w:t>
            </w:r>
            <w:r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  <w:t xml:space="preserve">Работа с данными социальными партнерами направлена на формирование у детей осознанного безопасного поведения в экстремальных ситуациях, формирование знаний об оказании первой помощи.</w:t>
            </w:r>
            <w:r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Courier New" w:cs="Liberation Serif"/>
                <w:color w:val="0070c0"/>
                <w:sz w:val="24"/>
                <w:szCs w:val="24"/>
                <w:lang w:eastAsia="ru-RU"/>
              </w:rPr>
            </w:pPr>
            <w:r/>
            <w:hyperlink r:id="rId13" w:tooltip="https://alenushka.tvoysadik.ru/upload/tsalenushka_new/files/f3/b2/f3b25439cc97b154931cc0c16cc0e9eb.pdf" w:history="1">
              <w:r>
                <w:rPr>
                  <w:rFonts w:ascii="Liberation Serif" w:hAnsi="Liberation Serif" w:eastAsia="Courier New" w:cs="Liberation Serif"/>
                  <w:color w:val="0000ff"/>
                  <w:sz w:val="24"/>
                  <w:szCs w:val="24"/>
                  <w:u w:val="single"/>
                  <w:lang w:eastAsia="ru-RU"/>
                </w:rPr>
                <w:t xml:space="preserve">https://alenushka.tvoysadik.ru/upload/tsalenushka_new/files/f3/b2/f3b25439cc97b154931cc0c16cc0e9eb.pdf</w:t>
              </w:r>
            </w:hyperlink>
            <w:r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hAnsi="Liberation Serif" w:eastAsia="Courier New" w:cs="Liberation Serif"/>
                <w:color w:val="0070c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Courier New" w:cs="Liberation Serif"/>
                <w:color w:val="0070c0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  <w:t xml:space="preserve">Тематические занятия, конкурсы.</w:t>
            </w:r>
            <w:r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170"/>
        </w:trPr>
        <w:tc>
          <w:tcPr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МБУК «Центральная Библиотечная система» Центральная  городская  библиотека им. Д.М. Мамина-Сибиряка</w:t>
            </w:r>
            <w:r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  <w:t xml:space="preserve">Разработан совместный план взаимодействия, в форме тематических экскурсионных выходов.</w:t>
            </w:r>
            <w:r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  <w:t xml:space="preserve">Такие мероприятия позволяют воспитанникам знакомиться с библиотекой как местом социального взаимодействия, местом получения новых знаний о книгах, их авторах. </w:t>
            </w:r>
            <w:r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  <w:t xml:space="preserve">Данные мероприятия посещают как дети общеразвивающих групп, так и групп компенсирующей направленности.</w:t>
            </w:r>
            <w:r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Courier New" w:cs="Liberation Serif"/>
                <w:color w:val="0070c0"/>
                <w:sz w:val="24"/>
                <w:szCs w:val="24"/>
                <w:lang w:eastAsia="ru-RU"/>
              </w:rPr>
            </w:pPr>
            <w:r/>
            <w:hyperlink r:id="rId14" w:tooltip="https://alenushka.tvoysadik.ru/upload/tsalenushka_new/files/92/f9/92f98f9abfeb1d00af35c88b19d94afd.pdf" w:history="1">
              <w:r>
                <w:rPr>
                  <w:rFonts w:ascii="Liberation Serif" w:hAnsi="Liberation Serif" w:eastAsia="Courier New" w:cs="Liberation Serif"/>
                  <w:color w:val="0000ff"/>
                  <w:sz w:val="24"/>
                  <w:szCs w:val="24"/>
                  <w:u w:val="single"/>
                  <w:lang w:eastAsia="ru-RU"/>
                </w:rPr>
                <w:t xml:space="preserve">https://alenushka.tvoysadik.ru/upload/tsalenushka_new/files/92/f9/92f98f9abfeb1d00af35c88b19d94afd.pdf</w:t>
              </w:r>
            </w:hyperlink>
            <w:r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hAnsi="Liberation Serif" w:eastAsia="Courier New" w:cs="Liberation Serif"/>
                <w:color w:val="0070c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Courier New" w:cs="Liberation Serif"/>
                <w:color w:val="0070c0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  <w:t xml:space="preserve">Тематические экскурсионные выходы.</w:t>
            </w:r>
            <w:r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170"/>
        </w:trPr>
        <w:tc>
          <w:tcPr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МАОУ СОШ № 3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  <w:t xml:space="preserve">Переемственность</w:t>
            </w:r>
            <w:r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  <w:t xml:space="preserve"> дошкольного и начального образования</w:t>
            </w:r>
            <w:r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  <w:t xml:space="preserve">обеспечение полно</w:t>
            </w:r>
            <w:r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  <w:t xml:space="preserve">ценного личностного развития, физиологического и психологического благополучия ребенка в переходный период от дошкольного воспитания к школе, направленное на перспективное формирование личности ребенка с опорой на его предыдущий опыт и накопленные знания. </w:t>
            </w:r>
            <w:r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Courier New" w:cs="Liberation Serif"/>
                <w:color w:val="0070c0"/>
                <w:sz w:val="24"/>
                <w:szCs w:val="24"/>
                <w:lang w:eastAsia="ru-RU"/>
              </w:rPr>
            </w:pPr>
            <w:r/>
            <w:hyperlink r:id="rId15" w:tooltip="https://alenushka.tvoysadik.ru/upload/tsalenushka_new/files/1b/16/1b16db55029b2cc7a64f08739a2d3741.pdf" w:history="1">
              <w:r>
                <w:rPr>
                  <w:rFonts w:ascii="Liberation Serif" w:hAnsi="Liberation Serif" w:eastAsia="Courier New" w:cs="Liberation Serif"/>
                  <w:color w:val="0000ff"/>
                  <w:sz w:val="24"/>
                  <w:szCs w:val="24"/>
                  <w:u w:val="single"/>
                  <w:lang w:eastAsia="ru-RU"/>
                </w:rPr>
                <w:t xml:space="preserve">https://alenushka.tvoysadik.ru/upload/tsalenushka_new/files/1b/16/1b16db55029b2cc7a64f08739a2d3741.pdf</w:t>
              </w:r>
            </w:hyperlink>
            <w:r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hAnsi="Liberation Serif" w:eastAsia="Courier New" w:cs="Liberation Serif"/>
                <w:color w:val="0070c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Courier New" w:cs="Liberation Serif"/>
                <w:color w:val="0070c0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  <w:t xml:space="preserve">Экскурсии, </w:t>
            </w:r>
            <w:r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  <w:t xml:space="preserve">консультации, мероприятия разнопланового уровня</w:t>
            </w:r>
            <w:r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Courier New" w:cs="Liberation Serif"/>
                <w:sz w:val="24"/>
                <w:szCs w:val="24"/>
                <w:lang w:eastAsia="ru-RU"/>
              </w:rPr>
            </w:r>
          </w:p>
        </w:tc>
      </w:tr>
    </w:tbl>
    <w:p>
      <w:pPr>
        <w:keepLines/>
        <w:keepNext/>
        <w:spacing w:before="240" w:after="0"/>
        <w:rPr>
          <w:rFonts w:ascii="Liberation Serif" w:hAnsi="Liberation Serif"/>
          <w:b/>
          <w:sz w:val="24"/>
          <w:szCs w:val="24"/>
        </w:rPr>
        <w:outlineLvl w:val="0"/>
      </w:pPr>
      <w:r>
        <w:rPr>
          <w:rFonts w:ascii="Liberation Serif" w:hAnsi="Liberation Serif"/>
          <w:b/>
          <w:sz w:val="24"/>
          <w:szCs w:val="24"/>
        </w:rPr>
        <w:t xml:space="preserve">Стр. 172</w:t>
      </w:r>
      <w:r>
        <w:rPr>
          <w:rFonts w:ascii="Liberation Serif" w:hAnsi="Liberation Serif"/>
          <w:b/>
          <w:sz w:val="24"/>
          <w:szCs w:val="24"/>
        </w:rPr>
      </w:r>
      <w:r>
        <w:rPr>
          <w:rFonts w:ascii="Liberation Serif" w:hAnsi="Liberation Serif"/>
          <w:b/>
          <w:sz w:val="24"/>
          <w:szCs w:val="24"/>
        </w:rPr>
      </w:r>
    </w:p>
    <w:p>
      <w:pPr>
        <w:pStyle w:val="869"/>
        <w:numPr>
          <w:ilvl w:val="1"/>
          <w:numId w:val="17"/>
        </w:numPr>
        <w:jc w:val="both"/>
        <w:keepLines/>
        <w:keepNext/>
        <w:spacing w:before="40" w:after="240" w:line="264" w:lineRule="auto"/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  <w:outlineLvl w:val="1"/>
      </w:pPr>
      <w:r/>
      <w:bookmarkStart w:id="8" w:name="_Toc146529553"/>
      <w:r/>
      <w:bookmarkStart w:id="9" w:name="_Toc146537053"/>
      <w:r/>
      <w:bookmarkStart w:id="10" w:name="_Toc146545770"/>
      <w:r/>
      <w:bookmarkStart w:id="11" w:name="_Toc146550538"/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  <w:t xml:space="preserve">Ин</w:t>
      </w: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  <w:t xml:space="preserve">струментарий (УМК) для инвариантной части и вариативной части по решению задач по каждой из образовательных областей для всех возрастных групп обучающихся (социально-коммуникативное, познавательное, речевое, художественно-эстетическое, физическое развитие)</w:t>
      </w:r>
      <w:bookmarkEnd w:id="8"/>
      <w:r/>
      <w:bookmarkEnd w:id="9"/>
      <w:r/>
      <w:bookmarkEnd w:id="10"/>
      <w:r/>
      <w:bookmarkEnd w:id="11"/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21"/>
        <w:gridCol w:w="3615"/>
        <w:gridCol w:w="320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lang w:eastAsia="ru-RU"/>
              </w:rPr>
              <w:t xml:space="preserve">Образовательная область/задачи</w:t>
            </w: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</w:rPr>
            </w: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lang w:eastAsia="ru-RU"/>
              </w:rPr>
              <w:t xml:space="preserve">Инструментарий инвариантной части программы</w:t>
            </w: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</w:rPr>
            </w: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lang w:eastAsia="ru-RU"/>
              </w:rPr>
              <w:t xml:space="preserve">Вариативная часть программы состоит из регионального компонента, инновационной  деятельности, </w:t>
            </w: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lang w:eastAsia="ru-RU"/>
              </w:rPr>
              <w:br/>
              <w:t xml:space="preserve">ведущие направления ДОО</w:t>
            </w: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lang w:eastAsia="ru-RU"/>
              </w:rPr>
              <w:t xml:space="preserve">Социально-коммуникативное развитие</w:t>
            </w: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Труд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ОБЖ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Социальные отношения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Формирование гражданственности и патриотизма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</w:rPr>
              <w:t xml:space="preserve">Задачи ссылка на ФОП ДО Приказ Министерства просвещения Российской Федерации от 25.11.2022 № 1028 "Об утверждении федеральной образовательной программы дошкольного образования" (Зарегистрирован 28.12.2022 № 71847)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7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lang w:eastAsia="ru-RU"/>
              </w:rPr>
              <w:t xml:space="preserve">Труд</w:t>
            </w: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Куцакова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Л.В. Трудовое воспитание в детском саду: Для занятий с детьми 3–7 лет. Партнерство дошкольной организации и семьи / Под ред. С.С. Прищепа, Т.С.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Шатверян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Рыжова Н.А. Труд и наблюдения в природе: методическое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пособие для воспитателей и учителей начальной школы. — М.: Цветной мир, 2015. Рыжова Н.А. «Я — сам!» Поддержка детской инициативы. Учебный видеофильм на DVD с текстом (методические рекомендации). // Приложение к журналу «Обруч» «Видеофильм на DVD», 2010.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lang w:eastAsia="ru-RU"/>
              </w:rPr>
              <w:t xml:space="preserve">ОБЖ</w:t>
            </w: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Ключарев А.О. Детям о правилах дорожного движения: Плакаты для оформления родительского уголка в ДОУ.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Формирование основ безопасности у дошкольников (3 – 7 лет) К.Ю. Белая. – М., 2014.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Как обеспечить безопасность дошкольников: Конспекты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занятий по основам безопасности детей дошкольного возраста/ К. Ю. Белая, В.Н.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Зимонина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, Л.А.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Кондрыкинская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. – М.: Просвещение, 2004.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ОБЖ. Занимательные материалы подготовительная группа/ Л.Б.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Поддубная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Волгоград, 2010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ОБЖ. Средняя и старшая группы. Разработка занятий. / Автор-составитель М.А. Фисенко. – Волгоград: ИТД «Корифей», 2008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ОБЖ. Подготовительная группа I часть, II часть. Разработка занятий. / Автор-составитель М.А. Фисенко. – Волгоград: ИТД «Корифей», 2008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Дорожная Азбука в детском саду,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Хабибулина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Е.А., Санкт- Петербург «Детство-Пресс», 2016г.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Беседы об основах безопасности, Белая К.Л., «Омега -Пресс», 2012г.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Мой Светофор,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Саулина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Т.Ф., Москва, «Континент-Пресс»,2010г.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Психолого-педагогические основы дорожной безопасности несовершеннолетних, Кузнецова Н.М. Екатеринбург «Альфа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Принт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», 2016г.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Правила поведения для воспитанных детей, Шалаева Г.П. Москва «Слово-Аст»,2011г.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Правила поведения в опасных ситуациях, Соколова О.В., Санкт- Петербург «Детство-Пресс», 2010г.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Правила безопасности дома и на улице,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Шинкарчук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С.А., Санкт- Петербург «Дом-Литера», 2011г.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Правила безопасности, Кузнецова Н.М., Москва ООО «Симбат»,2017г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ПДД для детей «Нескучные уроки для безопасности ваших детей», Москва М. «Эксмо»,2011г.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Правила дорожного движения, Белая К.Л., «Омега -Пресс», 2012г.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Правила Безопасности,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М.Дружинина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, Москва «УМка»,2017г.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Правила дорожного движения, Волков С., Москва, ОО «ОМЕГА», 2016г.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Три сигнала светофора, Иванова Н.Ч., Москва, «Мозаика-Сим», 2015г.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Знакомим дошкольников с правилами дорожного движения,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Саулина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Т.С., Москва, «Мозаика- Синтез»,2016г.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Формирования основ безопасности у дошкольников с детьми 2-7 лет, Белая К.Ю. «Мозаика- Синтез», 2016г.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Серия «Виды транспорта» (10 картин + 10 познавательно-игровые задания)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br/>
              <w:t xml:space="preserve">Серия «Дорожная безопасность» (6 картин)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br/>
              <w:t xml:space="preserve">Дорожные знаки для работы с детьми 4 – 7 лет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Мультипликационные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u w:val="single"/>
                <w:lang w:eastAsia="ru-RU"/>
              </w:rPr>
              <w:t xml:space="preserve">для детей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: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«Уроки осторожности»;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«Основы безопасности жизнедеятельности для малышей и их родителей»;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«Уроки хорошего поведения» для детей и родителей;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«Правила дорожного движения для детей»;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«Светофор и правила дорожного движения (про машинки, машинки и пешеходы)»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Пропагандистские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u w:val="single"/>
                <w:lang w:eastAsia="ru-RU"/>
              </w:rPr>
              <w:t xml:space="preserve">для родителей: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«Правила движения для родителей»;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«ПДД для пешеходов и родителей»;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«ПДД родителям»;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«Родители лучшие путеводители»;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«Научи ребёнка ПДД»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Интерактивный тренажёр по изучению ПДД «Безопасность» ПДД»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Диагностический материал: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Диагностические тесты по ПДД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Опросники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Игры и задания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Светофор ПДД для детей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Дорожные знаки, развивающие карточки для детей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Оторвись от телефона сними наушники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lang w:eastAsia="ru-RU"/>
              </w:rPr>
              <w:t xml:space="preserve">Социальные отношения</w:t>
            </w: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«Социально-нравственное воспитание детей от 2 до 5 лет»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Ахтян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А.Г.,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Микляева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Н.В.,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Микляева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Ю.В.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«Социально-нравственное воспитание детей от 5 до 7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лет» 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Ахтян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А.Г.,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Микляева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Н.В.,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Микляева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Ю.В. 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Дыбина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О. В. Ознакомление с предметным и социальным окружением: Младшая группа (3–4 года).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Дыбина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О. В. Ознакомление с предметным и социальным окружением: Средняя группа (4–5 лет).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Дыбина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О. В. Ознакомление с предметным и социальным окружением: Старшая группа (5–6 лет).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Дыбина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О. В. Ознакомление с предметным и социальным окружением: Подготовительная к школе группа (6–7 лет).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Я—Ты—Мы. Программа социально-эмоционального развития дошкольников / Сост.: О. Л. Князева. — М.: Мозаика-Синтез, 2005. — 168 с.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Книга в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ключает в себя программу социально-эмоционального развития детей дошкольного возраста «Я—Ты—Мы», организационно-методические рекомендации по реализации программы, примерный тематический план занятий, а также вариативные сценарии занятий с детьми 3 — 7 лет.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«Эстетика для малышей» Шорыгина Т.А.,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«Социально-личностное развитие» Сушкова И.В.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«Я и моя семья». Пособие по детскому этикету для воспитателей детских садов и школ раннего развития.</w:t>
            </w:r>
            <w:bookmarkStart w:id="12" w:name="_GoBack"/>
            <w:r/>
            <w:bookmarkEnd w:id="12"/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Cs/>
                <w:i/>
                <w:color w:val="000000"/>
                <w:sz w:val="24"/>
                <w:szCs w:val="24"/>
                <w:u w:val="single"/>
                <w:lang w:eastAsia="ru-RU"/>
              </w:rPr>
              <w:t xml:space="preserve">Дополнительная образовательная программа «Маленькие патриоты России»</w:t>
            </w:r>
            <w:r>
              <w:rPr>
                <w:rFonts w:ascii="Liberation Serif" w:hAnsi="Liberation Serif" w:eastAsia="Times New Roman" w:cs="Liberation Serif"/>
                <w:i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Liberation Serif" w:hAnsi="Liberation Serif" w:eastAsia="Times New Roman" w:cs="Liberation Serif"/>
                <w:bCs/>
                <w:color w:val="000000"/>
                <w:sz w:val="24"/>
                <w:szCs w:val="24"/>
                <w:lang w:eastAsia="ru-RU"/>
              </w:rPr>
              <w:t xml:space="preserve">с учетом специфики национальных, социокультурных и иных условий, в которых осуществляется образовательная деятельность с детьми дошкольного возраста</w:t>
            </w:r>
            <w:r>
              <w:rPr>
                <w:rFonts w:ascii="Liberation Serif" w:hAnsi="Liberation Serif" w:eastAsia="Times New Roman" w:cs="Liberation Serif"/>
                <w:i/>
                <w:color w:val="000000"/>
                <w:sz w:val="24"/>
                <w:szCs w:val="24"/>
                <w:u w:val="single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i/>
                <w:color w:val="000000"/>
                <w:sz w:val="24"/>
                <w:szCs w:val="24"/>
                <w:u w:val="single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i/>
                <w:color w:val="000000"/>
                <w:sz w:val="24"/>
                <w:szCs w:val="24"/>
                <w:lang w:eastAsia="ru-RU"/>
              </w:rPr>
              <w:t xml:space="preserve">Цель программы:</w:t>
            </w:r>
            <w:r>
              <w:rPr>
                <w:rFonts w:ascii="Liberation Serif" w:hAnsi="Liberation Serif" w:eastAsia="Times New Roman" w:cs="Liberation Serif"/>
                <w:i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i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Воспитание любви к малой Родине, осознание ее многонациональности, многоаспектности. Формирование общей культуры личности с учетом этнокультурной составляющей образования.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Формирование духовно-нравственного отношения и чувства сопричастности к родному дому, семье, детскому саду, городу (селу), родному краю, культурному наследию своего народа.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Воспитание уважения и понимания своих национальных особенностей, чувства собственного достоинства, как представителя своего народа, и толерантного отношения к представителям других национальностей (сверстникам и их родителям, соседям и другим людям.)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Формирование бережного отношения к родной природе, окружающему миру.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Формирование начал культуры здорового образа жизни на основе национально-культурных традиций.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 xml:space="preserve">РЕЗУЛЬТАТ ПРОГРАММЫ</w:t>
            </w: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ab/>
              <w:t xml:space="preserve">Возникновение интереса у детей к прошлому, настоящему и будущему родного края, страны, чувства ответственности, гордости, любви и патриотизма.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- Получение детьми интересной и полезной информации о многообразии природе родного края;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-    Формирование понятия – Родина, места, где он родился, страны. Где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ог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живёт;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- Развитие наблюдательности, зрительной памяти, воображения, ассоциативного мышления.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- Видеть существующие в природе взаимосвязи растений, животных и человека.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- Обогащение словарного запаса детей.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- Развитие речи и творческого воображения.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u w:val="single"/>
                <w:lang w:eastAsia="ru-RU"/>
              </w:rPr>
              <w:t xml:space="preserve">Образовательная программа по ранней профориентации для детей 3-7лет «В мире профессий»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u w:val="single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u w:val="single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Целью дополнительной образовательной программы является обобщение знаний о профессиях в процессе совместной и самостоятельной деятельности детей посредством «погружения» в реальные практические ситуации.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Ведущее направление ДОО:</w:t>
            </w: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Программа по ранней профориентации </w:t>
            </w: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«В мире профессий», разработанная рабочей группой педагогов дошкольного образования Нижнетуринского городского округа.</w:t>
            </w: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 xml:space="preserve">РЕЗУЛЬТАТ ПРОГРАММЫ</w:t>
            </w: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В 3 года обучающийся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знает и называет членов своей семьи, имеет общее представление о том, где и кем работают родители и в чем ценность их труда.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В 4 года обучающийся 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имеет представление о том, где и кем работают родители и в чем ценность их труда. Называет некоторые профессии и инструменты, которыми пользуются люди определенных профессий.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Проявляет положительное отношение к труду взрослых.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В 5 лет обучающийся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 имеет представление о различных видах профессий; проявляет интерес к разным профессиям; выражает желание, когда вырастет, стать такими, как мама и папа; имеет представление о соблюдении безопасности,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элементарных правил поведения на работе.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 В 6-7 лет обучающийся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имеет представление о разных профессиях; об истории возникновения и развития данных профессии; знает где и кем работают родители и в чем ценность их труда; соотносит результаты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труда и набор трудовых процессов с названием профессии; имеет обобщенное представление о структуре трудового процесса, понимание взаимосвязи между компонентами трудовой деятельности; использует предметы-заместители в качестве атрибутов для творческих игр.</w:t>
            </w:r>
            <w:r>
              <w:rPr>
                <w:rFonts w:ascii="Liberation Serif" w:hAnsi="Liberation Serif" w:eastAsia="Times New Roman" w:cs="Liberation Serif"/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</w:r>
            <w:r>
              <w:rPr>
                <w:rFonts w:ascii="Liberation Serif" w:hAnsi="Liberation Serif" w:eastAsia="Times New Roman" w:cs="Liberation Serif"/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keepLines/>
        <w:keepNext/>
        <w:spacing w:before="240" w:after="0"/>
        <w:rPr>
          <w:rFonts w:ascii="Liberation Serif" w:hAnsi="Liberation Serif"/>
          <w:b/>
          <w:sz w:val="24"/>
          <w:szCs w:val="24"/>
        </w:rPr>
        <w:outlineLvl w:val="0"/>
      </w:pPr>
      <w:r>
        <w:rPr>
          <w:rFonts w:ascii="Liberation Serif" w:hAnsi="Liberation Serif"/>
          <w:b/>
          <w:sz w:val="24"/>
          <w:szCs w:val="24"/>
        </w:rPr>
      </w:r>
      <w:r>
        <w:rPr>
          <w:rFonts w:ascii="Liberation Serif" w:hAnsi="Liberation Serif"/>
          <w:b/>
          <w:sz w:val="24"/>
          <w:szCs w:val="24"/>
        </w:rPr>
      </w:r>
      <w:r>
        <w:rPr>
          <w:rFonts w:ascii="Liberation Serif" w:hAnsi="Liberation Serif"/>
          <w:b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erif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</w:lvl>
    <w:lvl w:ilvl="1">
      <w:start w:val="2"/>
      <w:numFmt w:val="decimal"/>
      <w:isLgl/>
      <w:suff w:val="tab"/>
      <w:lvlText w:val="%1.%2."/>
      <w:lvlJc w:val="left"/>
      <w:pPr>
        <w:ind w:left="1500" w:hanging="420"/>
      </w:pPr>
      <w:rPr>
        <w:rFonts w:hint="default"/>
        <w:b/>
      </w:rPr>
    </w:lvl>
    <w:lvl w:ilvl="2">
      <w:start w:val="1"/>
      <w:numFmt w:val="decimal"/>
      <w:isLgl/>
      <w:suff w:val="tab"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suff w:val="tab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suff w:val="tab"/>
      <w:lvlText w:val="%1.%2.%3.%4.%5.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suff w:val="tab"/>
      <w:lvlText w:val="%1.%2.%3.%4.%5.%6."/>
      <w:lvlJc w:val="left"/>
      <w:pPr>
        <w:ind w:left="2160" w:hanging="1080"/>
      </w:pPr>
      <w:rPr>
        <w:rFonts w:hint="default"/>
        <w:b/>
      </w:rPr>
    </w:lvl>
    <w:lvl w:ilvl="6">
      <w:start w:val="1"/>
      <w:numFmt w:val="decimal"/>
      <w:isLgl/>
      <w:suff w:val="tab"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20" w:hanging="1440"/>
      </w:pPr>
      <w:rPr>
        <w:rFonts w:hint="default"/>
        <w:b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80" w:hanging="1800"/>
      </w:pPr>
      <w:rPr>
        <w:rFonts w:hint="default"/>
        <w:b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4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720"/>
      </w:pPr>
      <w:rPr>
        <w:rFonts w:hint="default"/>
      </w:rPr>
    </w:lvl>
    <w:lvl w:ilvl="1">
      <w:start w:val="8"/>
      <w:numFmt w:val="decimal"/>
      <w:isLgl w:val="false"/>
      <w:suff w:val="tab"/>
      <w:lvlText w:val="%1.%2."/>
      <w:lvlJc w:val="left"/>
      <w:pPr>
        <w:ind w:left="960" w:hanging="720"/>
      </w:pPr>
      <w:rPr>
        <w:rFonts w:hint="default"/>
      </w:rPr>
    </w:lvl>
    <w:lvl w:ilvl="2">
      <w:start w:val="2"/>
      <w:numFmt w:val="decimal"/>
      <w:isLgl w:val="false"/>
      <w:suff w:val="tab"/>
      <w:lvlText w:val="%1.%2.%3."/>
      <w:lvlJc w:val="left"/>
      <w:pPr>
        <w:ind w:left="1200" w:hanging="720"/>
      </w:pPr>
      <w:rPr>
        <w:rFonts w:hint="default"/>
      </w:rPr>
    </w:lvl>
    <w:lvl w:ilvl="3">
      <w:start w:val="4"/>
      <w:numFmt w:val="decimal"/>
      <w:isLgl w:val="false"/>
      <w:suff w:val="tab"/>
      <w:lvlText w:val="%1.%2.%3.%4."/>
      <w:lvlJc w:val="left"/>
      <w:pPr>
        <w:ind w:left="2280" w:hanging="720"/>
      </w:pPr>
      <w:rPr>
        <w:rFonts w:hint="default"/>
        <w:b/>
        <w:color w:val="auto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suff w:val="tab"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12"/>
  </w:num>
  <w:num w:numId="5">
    <w:abstractNumId w:val="3"/>
  </w:num>
  <w:num w:numId="6">
    <w:abstractNumId w:val="8"/>
  </w:num>
  <w:num w:numId="7">
    <w:abstractNumId w:val="2"/>
  </w:num>
  <w:num w:numId="8">
    <w:abstractNumId w:val="10"/>
  </w:num>
  <w:num w:numId="9">
    <w:abstractNumId w:val="6"/>
  </w:num>
  <w:num w:numId="10">
    <w:abstractNumId w:val="13"/>
  </w:num>
  <w:num w:numId="11">
    <w:abstractNumId w:val="1"/>
  </w:num>
  <w:num w:numId="12">
    <w:abstractNumId w:val="0"/>
  </w:num>
  <w:num w:numId="13">
    <w:abstractNumId w:val="15"/>
  </w:num>
  <w:num w:numId="14">
    <w:abstractNumId w:val="16"/>
  </w:num>
  <w:num w:numId="15">
    <w:abstractNumId w:val="14"/>
  </w:num>
  <w:num w:numId="16">
    <w:abstractNumId w:val="9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5"/>
    <w:next w:val="865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basedOn w:val="866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5"/>
    <w:next w:val="865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basedOn w:val="866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5"/>
    <w:next w:val="865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basedOn w:val="866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5"/>
    <w:next w:val="865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basedOn w:val="866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5"/>
    <w:next w:val="865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basedOn w:val="866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5"/>
    <w:next w:val="865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basedOn w:val="866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5"/>
    <w:next w:val="865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basedOn w:val="866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5"/>
    <w:next w:val="865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basedOn w:val="866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5"/>
    <w:next w:val="865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basedOn w:val="866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No Spacing"/>
    <w:uiPriority w:val="1"/>
    <w:qFormat/>
    <w:pPr>
      <w:spacing w:before="0" w:after="0" w:line="240" w:lineRule="auto"/>
    </w:pPr>
  </w:style>
  <w:style w:type="paragraph" w:styleId="707">
    <w:name w:val="Title"/>
    <w:basedOn w:val="865"/>
    <w:next w:val="865"/>
    <w:link w:val="70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8">
    <w:name w:val="Title Char"/>
    <w:basedOn w:val="866"/>
    <w:link w:val="707"/>
    <w:uiPriority w:val="10"/>
    <w:rPr>
      <w:sz w:val="48"/>
      <w:szCs w:val="48"/>
    </w:rPr>
  </w:style>
  <w:style w:type="paragraph" w:styleId="709">
    <w:name w:val="Subtitle"/>
    <w:basedOn w:val="865"/>
    <w:next w:val="865"/>
    <w:link w:val="710"/>
    <w:uiPriority w:val="11"/>
    <w:qFormat/>
    <w:pPr>
      <w:spacing w:before="200" w:after="200"/>
    </w:pPr>
    <w:rPr>
      <w:sz w:val="24"/>
      <w:szCs w:val="24"/>
    </w:rPr>
  </w:style>
  <w:style w:type="character" w:styleId="710">
    <w:name w:val="Subtitle Char"/>
    <w:basedOn w:val="866"/>
    <w:link w:val="709"/>
    <w:uiPriority w:val="11"/>
    <w:rPr>
      <w:sz w:val="24"/>
      <w:szCs w:val="24"/>
    </w:rPr>
  </w:style>
  <w:style w:type="paragraph" w:styleId="711">
    <w:name w:val="Quote"/>
    <w:basedOn w:val="865"/>
    <w:next w:val="865"/>
    <w:link w:val="712"/>
    <w:uiPriority w:val="29"/>
    <w:qFormat/>
    <w:pPr>
      <w:ind w:left="720" w:right="720"/>
    </w:pPr>
    <w:rPr>
      <w:i/>
    </w:rPr>
  </w:style>
  <w:style w:type="character" w:styleId="712">
    <w:name w:val="Quote Char"/>
    <w:link w:val="711"/>
    <w:uiPriority w:val="29"/>
    <w:rPr>
      <w:i/>
    </w:rPr>
  </w:style>
  <w:style w:type="paragraph" w:styleId="713">
    <w:name w:val="Intense Quote"/>
    <w:basedOn w:val="865"/>
    <w:next w:val="865"/>
    <w:link w:val="71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4">
    <w:name w:val="Intense Quote Char"/>
    <w:link w:val="713"/>
    <w:uiPriority w:val="30"/>
    <w:rPr>
      <w:i/>
    </w:rPr>
  </w:style>
  <w:style w:type="paragraph" w:styleId="715">
    <w:name w:val="Header"/>
    <w:basedOn w:val="865"/>
    <w:link w:val="71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6">
    <w:name w:val="Header Char"/>
    <w:basedOn w:val="866"/>
    <w:link w:val="715"/>
    <w:uiPriority w:val="99"/>
  </w:style>
  <w:style w:type="paragraph" w:styleId="717">
    <w:name w:val="Footer"/>
    <w:basedOn w:val="865"/>
    <w:link w:val="72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8">
    <w:name w:val="Footer Char"/>
    <w:basedOn w:val="866"/>
    <w:link w:val="717"/>
    <w:uiPriority w:val="99"/>
  </w:style>
  <w:style w:type="paragraph" w:styleId="719">
    <w:name w:val="Caption"/>
    <w:basedOn w:val="865"/>
    <w:next w:val="86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0">
    <w:name w:val="Caption Char"/>
    <w:basedOn w:val="719"/>
    <w:link w:val="717"/>
    <w:uiPriority w:val="99"/>
  </w:style>
  <w:style w:type="table" w:styleId="721">
    <w:name w:val="Table Grid"/>
    <w:basedOn w:val="86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Table Grid Light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Plain Table 1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2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6">
    <w:name w:val="Plain Table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Plain Table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8">
    <w:name w:val="Grid Table 1 Light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4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0">
    <w:name w:val="Grid Table 4 - Accent 1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1">
    <w:name w:val="Grid Table 4 - Accent 2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2">
    <w:name w:val="Grid Table 4 - Accent 3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3">
    <w:name w:val="Grid Table 4 - Accent 4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4">
    <w:name w:val="Grid Table 4 - Accent 5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5">
    <w:name w:val="Grid Table 4 - Accent 6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6">
    <w:name w:val="Grid Table 5 Dark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3">
    <w:name w:val="Grid Table 6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4">
    <w:name w:val="Grid Table 6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5">
    <w:name w:val="Grid Table 6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6">
    <w:name w:val="Grid Table 6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7">
    <w:name w:val="Grid Table 6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8">
    <w:name w:val="Grid Table 6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6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7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5">
    <w:name w:val="List Table 2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6">
    <w:name w:val="List Table 2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7">
    <w:name w:val="List Table 2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8">
    <w:name w:val="List Table 2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9">
    <w:name w:val="List Table 2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0">
    <w:name w:val="List Table 2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1">
    <w:name w:val="List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5 Dark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6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3">
    <w:name w:val="List Table 6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4">
    <w:name w:val="List Table 6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5">
    <w:name w:val="List Table 6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6">
    <w:name w:val="List Table 6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7">
    <w:name w:val="List Table 6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8">
    <w:name w:val="List Table 6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9">
    <w:name w:val="List Table 7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0">
    <w:name w:val="List Table 7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1">
    <w:name w:val="List Table 7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2">
    <w:name w:val="List Table 7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3">
    <w:name w:val="List Table 7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4">
    <w:name w:val="List Table 7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5">
    <w:name w:val="List Table 7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6">
    <w:name w:val="Lined - Accent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Lined - Accent 1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8">
    <w:name w:val="Lined - Accent 2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9">
    <w:name w:val="Lined - Accent 3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0">
    <w:name w:val="Lined - Accent 4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1">
    <w:name w:val="Lined - Accent 5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2">
    <w:name w:val="Lined - Accent 6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3">
    <w:name w:val="Bordered &amp; Lined - Accent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Bordered &amp; Lined - Accent 1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5">
    <w:name w:val="Bordered &amp; Lined - Accent 2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6">
    <w:name w:val="Bordered &amp; Lined - Accent 3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7">
    <w:name w:val="Bordered &amp; Lined - Accent 4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8">
    <w:name w:val="Bordered &amp; Lined - Accent 5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9">
    <w:name w:val="Bordered &amp; Lined - Accent 6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0">
    <w:name w:val="Bordered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1">
    <w:name w:val="Bordered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2">
    <w:name w:val="Bordered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3">
    <w:name w:val="Bordered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4">
    <w:name w:val="Bordered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5">
    <w:name w:val="Bordered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6">
    <w:name w:val="Bordered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7">
    <w:name w:val="Hyperlink"/>
    <w:uiPriority w:val="99"/>
    <w:unhideWhenUsed/>
    <w:rPr>
      <w:color w:val="0000ff" w:themeColor="hyperlink"/>
      <w:u w:val="single"/>
    </w:rPr>
  </w:style>
  <w:style w:type="paragraph" w:styleId="848">
    <w:name w:val="footnote text"/>
    <w:basedOn w:val="865"/>
    <w:link w:val="849"/>
    <w:uiPriority w:val="99"/>
    <w:semiHidden/>
    <w:unhideWhenUsed/>
    <w:pPr>
      <w:spacing w:after="40" w:line="240" w:lineRule="auto"/>
    </w:pPr>
    <w:rPr>
      <w:sz w:val="18"/>
    </w:rPr>
  </w:style>
  <w:style w:type="character" w:styleId="849">
    <w:name w:val="Footnote Text Char"/>
    <w:link w:val="848"/>
    <w:uiPriority w:val="99"/>
    <w:rPr>
      <w:sz w:val="18"/>
    </w:rPr>
  </w:style>
  <w:style w:type="character" w:styleId="850">
    <w:name w:val="footnote reference"/>
    <w:basedOn w:val="866"/>
    <w:uiPriority w:val="99"/>
    <w:unhideWhenUsed/>
    <w:rPr>
      <w:vertAlign w:val="superscript"/>
    </w:rPr>
  </w:style>
  <w:style w:type="paragraph" w:styleId="851">
    <w:name w:val="endnote text"/>
    <w:basedOn w:val="865"/>
    <w:link w:val="852"/>
    <w:uiPriority w:val="99"/>
    <w:semiHidden/>
    <w:unhideWhenUsed/>
    <w:pPr>
      <w:spacing w:after="0" w:line="240" w:lineRule="auto"/>
    </w:pPr>
    <w:rPr>
      <w:sz w:val="20"/>
    </w:rPr>
  </w:style>
  <w:style w:type="character" w:styleId="852">
    <w:name w:val="Endnote Text Char"/>
    <w:link w:val="851"/>
    <w:uiPriority w:val="99"/>
    <w:rPr>
      <w:sz w:val="20"/>
    </w:rPr>
  </w:style>
  <w:style w:type="character" w:styleId="853">
    <w:name w:val="endnote reference"/>
    <w:basedOn w:val="866"/>
    <w:uiPriority w:val="99"/>
    <w:semiHidden/>
    <w:unhideWhenUsed/>
    <w:rPr>
      <w:vertAlign w:val="superscript"/>
    </w:rPr>
  </w:style>
  <w:style w:type="paragraph" w:styleId="854">
    <w:name w:val="toc 1"/>
    <w:basedOn w:val="865"/>
    <w:next w:val="865"/>
    <w:uiPriority w:val="39"/>
    <w:unhideWhenUsed/>
    <w:pPr>
      <w:ind w:left="0" w:right="0" w:firstLine="0"/>
      <w:spacing w:after="57"/>
    </w:pPr>
  </w:style>
  <w:style w:type="paragraph" w:styleId="855">
    <w:name w:val="toc 2"/>
    <w:basedOn w:val="865"/>
    <w:next w:val="865"/>
    <w:uiPriority w:val="39"/>
    <w:unhideWhenUsed/>
    <w:pPr>
      <w:ind w:left="283" w:right="0" w:firstLine="0"/>
      <w:spacing w:after="57"/>
    </w:pPr>
  </w:style>
  <w:style w:type="paragraph" w:styleId="856">
    <w:name w:val="toc 3"/>
    <w:basedOn w:val="865"/>
    <w:next w:val="865"/>
    <w:uiPriority w:val="39"/>
    <w:unhideWhenUsed/>
    <w:pPr>
      <w:ind w:left="567" w:right="0" w:firstLine="0"/>
      <w:spacing w:after="57"/>
    </w:pPr>
  </w:style>
  <w:style w:type="paragraph" w:styleId="857">
    <w:name w:val="toc 4"/>
    <w:basedOn w:val="865"/>
    <w:next w:val="865"/>
    <w:uiPriority w:val="39"/>
    <w:unhideWhenUsed/>
    <w:pPr>
      <w:ind w:left="850" w:right="0" w:firstLine="0"/>
      <w:spacing w:after="57"/>
    </w:pPr>
  </w:style>
  <w:style w:type="paragraph" w:styleId="858">
    <w:name w:val="toc 5"/>
    <w:basedOn w:val="865"/>
    <w:next w:val="865"/>
    <w:uiPriority w:val="39"/>
    <w:unhideWhenUsed/>
    <w:pPr>
      <w:ind w:left="1134" w:right="0" w:firstLine="0"/>
      <w:spacing w:after="57"/>
    </w:pPr>
  </w:style>
  <w:style w:type="paragraph" w:styleId="859">
    <w:name w:val="toc 6"/>
    <w:basedOn w:val="865"/>
    <w:next w:val="865"/>
    <w:uiPriority w:val="39"/>
    <w:unhideWhenUsed/>
    <w:pPr>
      <w:ind w:left="1417" w:right="0" w:firstLine="0"/>
      <w:spacing w:after="57"/>
    </w:pPr>
  </w:style>
  <w:style w:type="paragraph" w:styleId="860">
    <w:name w:val="toc 7"/>
    <w:basedOn w:val="865"/>
    <w:next w:val="865"/>
    <w:uiPriority w:val="39"/>
    <w:unhideWhenUsed/>
    <w:pPr>
      <w:ind w:left="1701" w:right="0" w:firstLine="0"/>
      <w:spacing w:after="57"/>
    </w:pPr>
  </w:style>
  <w:style w:type="paragraph" w:styleId="861">
    <w:name w:val="toc 8"/>
    <w:basedOn w:val="865"/>
    <w:next w:val="865"/>
    <w:uiPriority w:val="39"/>
    <w:unhideWhenUsed/>
    <w:pPr>
      <w:ind w:left="1984" w:right="0" w:firstLine="0"/>
      <w:spacing w:after="57"/>
    </w:pPr>
  </w:style>
  <w:style w:type="paragraph" w:styleId="862">
    <w:name w:val="toc 9"/>
    <w:basedOn w:val="865"/>
    <w:next w:val="865"/>
    <w:uiPriority w:val="39"/>
    <w:unhideWhenUsed/>
    <w:pPr>
      <w:ind w:left="2268" w:right="0" w:firstLine="0"/>
      <w:spacing w:after="57"/>
    </w:pPr>
  </w:style>
  <w:style w:type="paragraph" w:styleId="863">
    <w:name w:val="TOC Heading"/>
    <w:uiPriority w:val="39"/>
    <w:unhideWhenUsed/>
  </w:style>
  <w:style w:type="paragraph" w:styleId="864">
    <w:name w:val="table of figures"/>
    <w:basedOn w:val="865"/>
    <w:next w:val="865"/>
    <w:uiPriority w:val="99"/>
    <w:unhideWhenUsed/>
    <w:pPr>
      <w:spacing w:after="0" w:afterAutospacing="0"/>
    </w:pPr>
  </w:style>
  <w:style w:type="paragraph" w:styleId="865" w:default="1">
    <w:name w:val="Normal"/>
    <w:qFormat/>
  </w:style>
  <w:style w:type="character" w:styleId="866" w:default="1">
    <w:name w:val="Default Paragraph Font"/>
    <w:uiPriority w:val="1"/>
    <w:semiHidden/>
    <w:unhideWhenUsed/>
  </w:style>
  <w:style w:type="table" w:styleId="8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8" w:default="1">
    <w:name w:val="No List"/>
    <w:uiPriority w:val="99"/>
    <w:semiHidden/>
    <w:unhideWhenUsed/>
  </w:style>
  <w:style w:type="paragraph" w:styleId="869">
    <w:name w:val="List Paragraph"/>
    <w:basedOn w:val="865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disk.yandex.ru/d/yhop7kb7h3-rbw" TargetMode="External"/><Relationship Id="rId10" Type="http://schemas.openxmlformats.org/officeDocument/2006/relationships/hyperlink" Target="https://disk.yandex.ru/d/nm48WjyKWTrguw" TargetMode="External"/><Relationship Id="rId11" Type="http://schemas.openxmlformats.org/officeDocument/2006/relationships/hyperlink" Target="https://alenushka.tvoysadik.ru/upload/tsalenushka_new/files/88/00/8800281735099a4adddebd3ea7bfccb2.pdf" TargetMode="External"/><Relationship Id="rId12" Type="http://schemas.openxmlformats.org/officeDocument/2006/relationships/hyperlink" Target="https://alenushka.tvoysadik.ru/upload/tsalenushka_new/files/f8/ee/f8ee9df268e551be65c35634cf484536.pdf" TargetMode="External"/><Relationship Id="rId13" Type="http://schemas.openxmlformats.org/officeDocument/2006/relationships/hyperlink" Target="https://alenushka.tvoysadik.ru/upload/tsalenushka_new/files/f3/b2/f3b25439cc97b154931cc0c16cc0e9eb.pdf" TargetMode="External"/><Relationship Id="rId14" Type="http://schemas.openxmlformats.org/officeDocument/2006/relationships/hyperlink" Target="https://alenushka.tvoysadik.ru/upload/tsalenushka_new/files/92/f9/92f98f9abfeb1d00af35c88b19d94afd.pdf" TargetMode="External"/><Relationship Id="rId15" Type="http://schemas.openxmlformats.org/officeDocument/2006/relationships/hyperlink" Target="https://alenushka.tvoysadik.ru/upload/tsalenushka_new/files/1b/16/1b16db55029b2cc7a64f08739a2d3741.pd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 Шитова</cp:lastModifiedBy>
  <cp:revision>4</cp:revision>
  <dcterms:created xsi:type="dcterms:W3CDTF">2023-10-06T04:34:00Z</dcterms:created>
  <dcterms:modified xsi:type="dcterms:W3CDTF">2023-12-06T04:28:13Z</dcterms:modified>
</cp:coreProperties>
</file>